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A74" w:rsidRPr="002301F3" w:rsidRDefault="003C58E0" w:rsidP="002301F3">
      <w:pPr>
        <w:pStyle w:val="Nzev"/>
        <w:jc w:val="center"/>
        <w:rPr>
          <w:rFonts w:ascii="Arial" w:hAnsi="Arial" w:cs="Arial"/>
          <w:b/>
          <w:color w:val="0070C0"/>
          <w:spacing w:val="0"/>
          <w:sz w:val="28"/>
          <w:szCs w:val="28"/>
        </w:rPr>
      </w:pPr>
      <w:r w:rsidRPr="002301F3">
        <w:rPr>
          <w:rFonts w:ascii="Arial" w:hAnsi="Arial" w:cs="Arial"/>
          <w:b/>
          <w:color w:val="0070C0"/>
          <w:spacing w:val="0"/>
          <w:sz w:val="28"/>
          <w:szCs w:val="28"/>
        </w:rPr>
        <w:t>Otevřený</w:t>
      </w:r>
      <w:r w:rsidRPr="002301F3">
        <w:rPr>
          <w:rFonts w:ascii="Arial" w:eastAsia="Times New Roman" w:hAnsi="Arial" w:cs="Arial"/>
          <w:b/>
          <w:color w:val="0070C0"/>
          <w:spacing w:val="0"/>
          <w:sz w:val="28"/>
          <w:szCs w:val="28"/>
        </w:rPr>
        <w:t xml:space="preserve"> přístup </w:t>
      </w:r>
      <w:r w:rsidR="002301F3">
        <w:rPr>
          <w:rFonts w:ascii="Arial" w:eastAsia="Times New Roman" w:hAnsi="Arial" w:cs="Arial"/>
          <w:b/>
          <w:color w:val="0070C0"/>
          <w:spacing w:val="0"/>
          <w:sz w:val="28"/>
          <w:szCs w:val="28"/>
        </w:rPr>
        <w:t xml:space="preserve">České republiky </w:t>
      </w:r>
      <w:r w:rsidRPr="002301F3">
        <w:rPr>
          <w:rFonts w:ascii="Arial" w:eastAsia="Times New Roman" w:hAnsi="Arial" w:cs="Arial"/>
          <w:b/>
          <w:color w:val="0070C0"/>
          <w:spacing w:val="0"/>
          <w:sz w:val="28"/>
          <w:szCs w:val="28"/>
        </w:rPr>
        <w:t>k vědeckým informacím – shrnutí požadavků</w:t>
      </w:r>
      <w:r w:rsidR="00303178">
        <w:rPr>
          <w:rFonts w:ascii="Arial" w:eastAsia="Times New Roman" w:hAnsi="Arial" w:cs="Arial"/>
          <w:b/>
          <w:color w:val="0070C0"/>
          <w:spacing w:val="0"/>
          <w:sz w:val="28"/>
          <w:szCs w:val="28"/>
        </w:rPr>
        <w:t xml:space="preserve"> doporučení Komise z 25. 4. 2018</w:t>
      </w:r>
      <w:bookmarkStart w:id="0" w:name="_GoBack"/>
      <w:bookmarkEnd w:id="0"/>
    </w:p>
    <w:p w:rsidR="005946E7" w:rsidRDefault="00D14EB7" w:rsidP="005946E7">
      <w:pPr>
        <w:pStyle w:val="Nadpis1"/>
      </w:pPr>
      <w:r>
        <w:t>Úvod</w:t>
      </w:r>
    </w:p>
    <w:p w:rsidR="00DD0C9B" w:rsidRPr="00DD0C9B" w:rsidRDefault="00DD0C9B" w:rsidP="00DD0C9B">
      <w:pPr>
        <w:jc w:val="both"/>
      </w:pPr>
      <w:r w:rsidRPr="00DD0C9B">
        <w:t>Národní strategie otevřeného přístupu k vědeckým informacím na léta 2017 až 2020. Usnesením vlády ze dne 14. června 2017 č. 444 byl uložen úkol zpracovat akční plán k implementaci zmíněné národní strategie.</w:t>
      </w:r>
    </w:p>
    <w:p w:rsidR="00DD0C9B" w:rsidRPr="00DD0C9B" w:rsidRDefault="00DD0C9B" w:rsidP="00DD0C9B">
      <w:pPr>
        <w:jc w:val="both"/>
      </w:pPr>
      <w:r w:rsidRPr="00DD0C9B">
        <w:t>V květnu 2018 schválila Rada pro konkurenceschopnost „</w:t>
      </w:r>
      <w:proofErr w:type="spellStart"/>
      <w:r w:rsidRPr="00DD0C9B">
        <w:t>Commission</w:t>
      </w:r>
      <w:proofErr w:type="spellEnd"/>
      <w:r w:rsidRPr="00DD0C9B">
        <w:t xml:space="preserve"> </w:t>
      </w:r>
      <w:proofErr w:type="spellStart"/>
      <w:r w:rsidRPr="00DD0C9B">
        <w:t>Recommendation</w:t>
      </w:r>
      <w:proofErr w:type="spellEnd"/>
      <w:r w:rsidRPr="00DD0C9B">
        <w:t xml:space="preserve"> </w:t>
      </w:r>
      <w:proofErr w:type="spellStart"/>
      <w:r w:rsidRPr="00DD0C9B">
        <w:t>of</w:t>
      </w:r>
      <w:proofErr w:type="spellEnd"/>
      <w:r w:rsidRPr="00DD0C9B">
        <w:t xml:space="preserve"> 25. 4. 2018 on </w:t>
      </w:r>
      <w:proofErr w:type="spellStart"/>
      <w:r w:rsidRPr="00DD0C9B">
        <w:t>access</w:t>
      </w:r>
      <w:proofErr w:type="spellEnd"/>
      <w:r w:rsidRPr="00DD0C9B">
        <w:t xml:space="preserve"> to and </w:t>
      </w:r>
      <w:proofErr w:type="spellStart"/>
      <w:r w:rsidRPr="00DD0C9B">
        <w:t>preservation</w:t>
      </w:r>
      <w:proofErr w:type="spellEnd"/>
      <w:r w:rsidRPr="00DD0C9B">
        <w:t xml:space="preserve"> </w:t>
      </w:r>
      <w:proofErr w:type="spellStart"/>
      <w:r w:rsidRPr="00DD0C9B">
        <w:t>of</w:t>
      </w:r>
      <w:proofErr w:type="spellEnd"/>
      <w:r w:rsidRPr="00DD0C9B">
        <w:t xml:space="preserve"> </w:t>
      </w:r>
      <w:proofErr w:type="spellStart"/>
      <w:r w:rsidRPr="00DD0C9B">
        <w:t>scientific</w:t>
      </w:r>
      <w:proofErr w:type="spellEnd"/>
      <w:r w:rsidRPr="00DD0C9B">
        <w:t xml:space="preserve"> </w:t>
      </w:r>
      <w:proofErr w:type="spellStart"/>
      <w:r w:rsidRPr="00DD0C9B">
        <w:t>information</w:t>
      </w:r>
      <w:proofErr w:type="spellEnd"/>
      <w:r w:rsidRPr="00DD0C9B">
        <w:t>“ (dále jen „</w:t>
      </w:r>
      <w:proofErr w:type="spellStart"/>
      <w:r w:rsidRPr="00DD0C9B">
        <w:t>Commission</w:t>
      </w:r>
      <w:proofErr w:type="spellEnd"/>
      <w:r w:rsidRPr="00DD0C9B">
        <w:t xml:space="preserve"> </w:t>
      </w:r>
      <w:proofErr w:type="spellStart"/>
      <w:r w:rsidRPr="00DD0C9B">
        <w:t>Recommendation</w:t>
      </w:r>
      <w:proofErr w:type="spellEnd"/>
      <w:r w:rsidRPr="00DD0C9B">
        <w:t xml:space="preserve">“). </w:t>
      </w:r>
    </w:p>
    <w:p w:rsidR="00DD0C9B" w:rsidRPr="00DD0C9B" w:rsidRDefault="00DD0C9B" w:rsidP="00DD0C9B">
      <w:pPr>
        <w:jc w:val="both"/>
      </w:pPr>
      <w:r w:rsidRPr="00DD0C9B">
        <w:t>Rada se problematikou otevřeného přístupu zabývala na svém 337. zasedání v červnu 2018, vzala na vědomí informaci o aktuálním stavu věci a uložila Odboru Rady pro výzkum, vývoj a inovace zahájit kroky k naplnění jednotlivých bodů „</w:t>
      </w:r>
      <w:proofErr w:type="spellStart"/>
      <w:r w:rsidRPr="00DD0C9B">
        <w:t>Commission</w:t>
      </w:r>
      <w:proofErr w:type="spellEnd"/>
      <w:r w:rsidRPr="00DD0C9B">
        <w:t xml:space="preserve"> </w:t>
      </w:r>
      <w:proofErr w:type="spellStart"/>
      <w:r w:rsidRPr="00DD0C9B">
        <w:t>Recommendation</w:t>
      </w:r>
      <w:proofErr w:type="spellEnd"/>
      <w:r w:rsidRPr="00DD0C9B">
        <w:t xml:space="preserve"> </w:t>
      </w:r>
      <w:proofErr w:type="spellStart"/>
      <w:r w:rsidRPr="00DD0C9B">
        <w:t>of</w:t>
      </w:r>
      <w:proofErr w:type="spellEnd"/>
      <w:r w:rsidRPr="00DD0C9B">
        <w:t xml:space="preserve"> 25. 4. 2018 on </w:t>
      </w:r>
      <w:proofErr w:type="spellStart"/>
      <w:r w:rsidRPr="00DD0C9B">
        <w:t>access</w:t>
      </w:r>
      <w:proofErr w:type="spellEnd"/>
      <w:r w:rsidRPr="00DD0C9B">
        <w:t xml:space="preserve"> to and </w:t>
      </w:r>
      <w:proofErr w:type="spellStart"/>
      <w:r w:rsidRPr="00DD0C9B">
        <w:t>preservation</w:t>
      </w:r>
      <w:proofErr w:type="spellEnd"/>
      <w:r w:rsidRPr="00DD0C9B">
        <w:t xml:space="preserve"> </w:t>
      </w:r>
      <w:proofErr w:type="spellStart"/>
      <w:r w:rsidRPr="00DD0C9B">
        <w:t>of</w:t>
      </w:r>
      <w:proofErr w:type="spellEnd"/>
      <w:r w:rsidRPr="00DD0C9B">
        <w:t xml:space="preserve"> </w:t>
      </w:r>
      <w:proofErr w:type="spellStart"/>
      <w:r w:rsidRPr="00DD0C9B">
        <w:t>scientific</w:t>
      </w:r>
      <w:proofErr w:type="spellEnd"/>
      <w:r w:rsidRPr="00DD0C9B">
        <w:t xml:space="preserve"> </w:t>
      </w:r>
      <w:proofErr w:type="spellStart"/>
      <w:r w:rsidRPr="00DD0C9B">
        <w:t>information</w:t>
      </w:r>
      <w:proofErr w:type="spellEnd"/>
      <w:r w:rsidRPr="00DD0C9B">
        <w:t>“ a zapracovat je dle „Akčního plánu k Národní strategii otevřeného přístupu k vědeckým informacím ČR na léta 2017–2020“.</w:t>
      </w:r>
    </w:p>
    <w:p w:rsidR="00DD0C9B" w:rsidRPr="00DD0C9B" w:rsidRDefault="00DD0C9B" w:rsidP="00DD0C9B">
      <w:r>
        <w:t xml:space="preserve">Tímto dokumentem se srovnávají požadavky Doporučení Komise z 25. 4. 2018 a možnosti IS </w:t>
      </w:r>
      <w:proofErr w:type="spellStart"/>
      <w:r>
        <w:t>VaVaI</w:t>
      </w:r>
      <w:proofErr w:type="spellEnd"/>
      <w:r>
        <w:t xml:space="preserve"> z hlediska požadovaných informací. Jde o první krok k přípravě Akčního plánu.</w:t>
      </w:r>
    </w:p>
    <w:p w:rsidR="009E5AB4" w:rsidRDefault="00462C53" w:rsidP="0003599B">
      <w:pPr>
        <w:pStyle w:val="Nadpis1"/>
      </w:pPr>
      <w:r>
        <w:t xml:space="preserve">Implementace </w:t>
      </w:r>
      <w:r w:rsidR="00DD0C9B">
        <w:t xml:space="preserve">národní </w:t>
      </w:r>
      <w:r>
        <w:t>strategie</w:t>
      </w:r>
    </w:p>
    <w:p w:rsidR="00462C53" w:rsidRDefault="00462C53" w:rsidP="00D14EB7">
      <w:pPr>
        <w:jc w:val="both"/>
      </w:pPr>
      <w:r>
        <w:t>Implementace hlavního</w:t>
      </w:r>
      <w:r w:rsidR="00DD0C9B">
        <w:t xml:space="preserve"> cíle národní strategie se soustředí </w:t>
      </w:r>
      <w:proofErr w:type="gramStart"/>
      <w:r w:rsidR="00DD0C9B">
        <w:t>na</w:t>
      </w:r>
      <w:proofErr w:type="gramEnd"/>
    </w:p>
    <w:p w:rsidR="0003599B" w:rsidRDefault="00462C53" w:rsidP="00D14EB7">
      <w:pPr>
        <w:pStyle w:val="Odstavecseseznamem"/>
        <w:numPr>
          <w:ilvl w:val="0"/>
          <w:numId w:val="6"/>
        </w:numPr>
        <w:jc w:val="both"/>
      </w:pPr>
      <w:r>
        <w:t>Přístup k vědeckým publikacím</w:t>
      </w:r>
      <w:r w:rsidR="0004653B">
        <w:t>, které jsou výsledkem projektu financovaného z veřejných prostředků</w:t>
      </w:r>
      <w:r w:rsidR="004A3597">
        <w:t>,</w:t>
      </w:r>
    </w:p>
    <w:p w:rsidR="00462C53" w:rsidRDefault="00462C53" w:rsidP="00D14EB7">
      <w:pPr>
        <w:pStyle w:val="Odstavecseseznamem"/>
        <w:numPr>
          <w:ilvl w:val="0"/>
          <w:numId w:val="6"/>
        </w:numPr>
        <w:jc w:val="both"/>
      </w:pPr>
      <w:r>
        <w:t>Přístup k datům souvisejícím s vědeckými publikacemi</w:t>
      </w:r>
      <w:r w:rsidR="004A3597">
        <w:t>,</w:t>
      </w:r>
    </w:p>
    <w:p w:rsidR="0004653B" w:rsidRDefault="0004653B" w:rsidP="00D14EB7">
      <w:pPr>
        <w:pStyle w:val="Odstavecseseznamem"/>
        <w:numPr>
          <w:ilvl w:val="0"/>
          <w:numId w:val="6"/>
        </w:numPr>
        <w:jc w:val="both"/>
      </w:pPr>
      <w:r>
        <w:t xml:space="preserve">Přístup k výzkumným datům </w:t>
      </w:r>
      <w:r w:rsidR="004A3597">
        <w:t xml:space="preserve">jiných než v bodě 2, </w:t>
      </w:r>
      <w:r>
        <w:t xml:space="preserve">pořízeným </w:t>
      </w:r>
      <w:r w:rsidR="004A3597">
        <w:t xml:space="preserve">rovněž </w:t>
      </w:r>
      <w:r>
        <w:t>z veřejných prostředků</w:t>
      </w:r>
      <w:r w:rsidR="004A3597">
        <w:t>.</w:t>
      </w:r>
      <w:r>
        <w:t xml:space="preserve"> </w:t>
      </w:r>
    </w:p>
    <w:p w:rsidR="004A3597" w:rsidRPr="00DD0C9B" w:rsidRDefault="004A3597" w:rsidP="00D14EB7">
      <w:pPr>
        <w:jc w:val="both"/>
        <w:rPr>
          <w:b/>
        </w:rPr>
      </w:pPr>
      <w:r w:rsidRPr="00DD0C9B">
        <w:rPr>
          <w:b/>
        </w:rPr>
        <w:t>K bodu 1</w:t>
      </w:r>
    </w:p>
    <w:p w:rsidR="007F3585" w:rsidRDefault="004A3597" w:rsidP="00D14EB7">
      <w:pPr>
        <w:jc w:val="both"/>
      </w:pPr>
      <w:r>
        <w:t xml:space="preserve">Přístup k vědeckým informacím se týká výsledků evidovaných v IS </w:t>
      </w:r>
      <w:proofErr w:type="spellStart"/>
      <w:r>
        <w:t>VaVaI</w:t>
      </w:r>
      <w:proofErr w:type="spellEnd"/>
      <w:r>
        <w:t>, tj. především „J“ – článek v odborném periodiku (</w:t>
      </w:r>
      <w:proofErr w:type="spellStart"/>
      <w:r>
        <w:t>J</w:t>
      </w:r>
      <w:r w:rsidRPr="004A3597">
        <w:rPr>
          <w:vertAlign w:val="subscript"/>
        </w:rPr>
        <w:t>imp</w:t>
      </w:r>
      <w:proofErr w:type="spellEnd"/>
      <w:r>
        <w:t xml:space="preserve">, </w:t>
      </w:r>
      <w:proofErr w:type="spellStart"/>
      <w:r>
        <w:t>J</w:t>
      </w:r>
      <w:r w:rsidRPr="004A3597">
        <w:rPr>
          <w:vertAlign w:val="subscript"/>
        </w:rPr>
        <w:t>cs</w:t>
      </w:r>
      <w:proofErr w:type="spellEnd"/>
      <w:r>
        <w:t xml:space="preserve">, </w:t>
      </w:r>
      <w:proofErr w:type="spellStart"/>
      <w:r>
        <w:t>J</w:t>
      </w:r>
      <w:r w:rsidRPr="004A3597">
        <w:rPr>
          <w:vertAlign w:val="subscript"/>
        </w:rPr>
        <w:t>ost</w:t>
      </w:r>
      <w:proofErr w:type="spellEnd"/>
      <w:r>
        <w:t>). Ostatních druhů výsledků se tato aktivita netýká.</w:t>
      </w:r>
      <w:r w:rsidR="007F3585" w:rsidRPr="007F3585">
        <w:t xml:space="preserve"> </w:t>
      </w:r>
    </w:p>
    <w:p w:rsidR="004A3597" w:rsidRPr="001B1966" w:rsidRDefault="007F3585" w:rsidP="00D14EB7">
      <w:pPr>
        <w:jc w:val="both"/>
      </w:pPr>
      <w:r>
        <w:t>Uskutečněním aktivit uvedených v bodě 1 splní Česká republika hlavní požadavek – zpřístupnit do roku 2020 100 % vědeckých publikací financovaných z národních veřejných prostředků elektronickou cestou.</w:t>
      </w:r>
    </w:p>
    <w:p w:rsidR="004A3597" w:rsidRPr="00DD0C9B" w:rsidRDefault="004A3597" w:rsidP="00DD0C9B">
      <w:pPr>
        <w:keepNext/>
        <w:jc w:val="both"/>
        <w:rPr>
          <w:b/>
        </w:rPr>
      </w:pPr>
      <w:r w:rsidRPr="00DD0C9B">
        <w:rPr>
          <w:b/>
        </w:rPr>
        <w:t>K bodu 2</w:t>
      </w:r>
    </w:p>
    <w:p w:rsidR="004A3597" w:rsidRDefault="004A3597" w:rsidP="00D14EB7">
      <w:pPr>
        <w:jc w:val="both"/>
      </w:pPr>
      <w:r>
        <w:t xml:space="preserve">Jde o data, která jsou přímým podkladem pro konkrétní </w:t>
      </w:r>
      <w:r w:rsidR="00DD0C9B">
        <w:t xml:space="preserve">vědeckou </w:t>
      </w:r>
      <w:r>
        <w:t xml:space="preserve">publikaci. </w:t>
      </w:r>
    </w:p>
    <w:p w:rsidR="007F3585" w:rsidRPr="00DD0C9B" w:rsidRDefault="007F3585" w:rsidP="00D14EB7">
      <w:pPr>
        <w:jc w:val="both"/>
        <w:rPr>
          <w:b/>
        </w:rPr>
      </w:pPr>
      <w:r w:rsidRPr="00DD0C9B">
        <w:rPr>
          <w:b/>
        </w:rPr>
        <w:t>K bodu 3</w:t>
      </w:r>
    </w:p>
    <w:p w:rsidR="002E0554" w:rsidRDefault="007F3585" w:rsidP="00D14EB7">
      <w:pPr>
        <w:jc w:val="both"/>
      </w:pPr>
      <w:r>
        <w:t>Podkladem pro požadavek zpřístupnit po roce 2022 také data, získaná s podporou veřejných prostředků, ale dosud neanalyzovaná a nezhodnocená</w:t>
      </w:r>
      <w:r w:rsidRPr="007F3585">
        <w:t xml:space="preserve"> </w:t>
      </w:r>
      <w:r>
        <w:t>nezpracovaná do konkrétních výsledků.</w:t>
      </w:r>
    </w:p>
    <w:p w:rsidR="007F3585" w:rsidRDefault="002E0554" w:rsidP="00D14EB7">
      <w:pPr>
        <w:jc w:val="both"/>
      </w:pPr>
      <w:r>
        <w:lastRenderedPageBreak/>
        <w:t>Jde o nejobtížněji splnitelný požadavek strategie otevřeného přístupu k vědeckým informacím, protože běžnou praxí je data chránit pro pozdější využití, ať již v dalším výzkumu, nebo v kombinaci s jinými znalostmi a informacemi pro pozdější komerční využití.</w:t>
      </w:r>
    </w:p>
    <w:p w:rsidR="001B1966" w:rsidRDefault="001B1966" w:rsidP="00D14EB7">
      <w:pPr>
        <w:pStyle w:val="Nadpis1"/>
        <w:jc w:val="both"/>
      </w:pPr>
      <w:r>
        <w:t>Přístup k vědeckým publikacím</w:t>
      </w:r>
    </w:p>
    <w:p w:rsidR="007C7A95" w:rsidRDefault="007C7A95" w:rsidP="00D14EB7">
      <w:pPr>
        <w:pStyle w:val="Nadpis2"/>
        <w:jc w:val="both"/>
      </w:pPr>
      <w:r>
        <w:t>Uchování a opětovné využití</w:t>
      </w:r>
      <w:r w:rsidR="008B6A28">
        <w:t xml:space="preserve"> vědeckých informací</w:t>
      </w:r>
    </w:p>
    <w:p w:rsidR="007C7A95" w:rsidRDefault="007C7A95" w:rsidP="00D14EB7">
      <w:pPr>
        <w:pStyle w:val="Nadpis3"/>
        <w:jc w:val="both"/>
      </w:pPr>
      <w:r>
        <w:t xml:space="preserve">Požadavky vyplývající z dokumentu C(2018) 2375 </w:t>
      </w:r>
      <w:proofErr w:type="spellStart"/>
      <w:r>
        <w:t>final</w:t>
      </w:r>
      <w:proofErr w:type="spellEnd"/>
    </w:p>
    <w:p w:rsidR="007C7A95" w:rsidRDefault="007C7A95" w:rsidP="00D14EB7">
      <w:pPr>
        <w:jc w:val="both"/>
      </w:pPr>
      <w:proofErr w:type="spellStart"/>
      <w:r>
        <w:t>Member</w:t>
      </w:r>
      <w:proofErr w:type="spellEnd"/>
      <w:r>
        <w:t xml:space="preserve"> </w:t>
      </w:r>
      <w:proofErr w:type="spellStart"/>
      <w:r>
        <w:t>States</w:t>
      </w:r>
      <w:proofErr w:type="spellEnd"/>
      <w:r>
        <w:t xml:space="preserve"> </w:t>
      </w:r>
      <w:proofErr w:type="spellStart"/>
      <w:r>
        <w:t>should</w:t>
      </w:r>
      <w:proofErr w:type="spellEnd"/>
      <w:r>
        <w:t xml:space="preserve"> </w:t>
      </w:r>
      <w:proofErr w:type="spellStart"/>
      <w:r>
        <w:t>ensure</w:t>
      </w:r>
      <w:proofErr w:type="spellEnd"/>
      <w:r>
        <w:t xml:space="preserve"> </w:t>
      </w:r>
      <w:proofErr w:type="spellStart"/>
      <w:r>
        <w:t>that</w:t>
      </w:r>
      <w:proofErr w:type="spellEnd"/>
      <w:r>
        <w:t xml:space="preserve">, as a </w:t>
      </w:r>
      <w:proofErr w:type="spellStart"/>
      <w:r>
        <w:t>result</w:t>
      </w:r>
      <w:proofErr w:type="spellEnd"/>
      <w:r>
        <w:t xml:space="preserve"> </w:t>
      </w:r>
      <w:proofErr w:type="spellStart"/>
      <w:r>
        <w:t>of</w:t>
      </w:r>
      <w:proofErr w:type="spellEnd"/>
      <w:r>
        <w:t xml:space="preserve"> </w:t>
      </w:r>
      <w:proofErr w:type="spellStart"/>
      <w:r>
        <w:t>those</w:t>
      </w:r>
      <w:proofErr w:type="spellEnd"/>
      <w:r>
        <w:t xml:space="preserve"> </w:t>
      </w:r>
      <w:proofErr w:type="spellStart"/>
      <w:r>
        <w:t>policies</w:t>
      </w:r>
      <w:proofErr w:type="spellEnd"/>
      <w:r>
        <w:t xml:space="preserve"> </w:t>
      </w:r>
      <w:proofErr w:type="spellStart"/>
      <w:r>
        <w:t>or</w:t>
      </w:r>
      <w:proofErr w:type="spellEnd"/>
      <w:r>
        <w:t xml:space="preserve"> </w:t>
      </w:r>
      <w:proofErr w:type="spellStart"/>
      <w:r>
        <w:t>action</w:t>
      </w:r>
      <w:proofErr w:type="spellEnd"/>
      <w:r>
        <w:t xml:space="preserve"> </w:t>
      </w:r>
      <w:proofErr w:type="spellStart"/>
      <w:r>
        <w:t>plans</w:t>
      </w:r>
      <w:proofErr w:type="spellEnd"/>
      <w:r>
        <w:t xml:space="preserve">: </w:t>
      </w:r>
    </w:p>
    <w:p w:rsidR="007C7A95" w:rsidRDefault="007C7A95" w:rsidP="00D14EB7">
      <w:pPr>
        <w:jc w:val="both"/>
      </w:pPr>
      <w:r>
        <w:t xml:space="preserve">- </w:t>
      </w:r>
      <w:proofErr w:type="spellStart"/>
      <w:r>
        <w:t>academic</w:t>
      </w:r>
      <w:proofErr w:type="spellEnd"/>
      <w:r>
        <w:t xml:space="preserve"> </w:t>
      </w:r>
      <w:proofErr w:type="spellStart"/>
      <w:r>
        <w:t>institutions</w:t>
      </w:r>
      <w:proofErr w:type="spellEnd"/>
      <w:r>
        <w:t xml:space="preserve"> </w:t>
      </w:r>
      <w:proofErr w:type="spellStart"/>
      <w:r>
        <w:t>receiving</w:t>
      </w:r>
      <w:proofErr w:type="spellEnd"/>
      <w:r>
        <w:t xml:space="preserve"> public </w:t>
      </w:r>
      <w:proofErr w:type="spellStart"/>
      <w:r>
        <w:t>funding</w:t>
      </w:r>
      <w:proofErr w:type="spellEnd"/>
      <w:r>
        <w:t xml:space="preserve"> </w:t>
      </w:r>
      <w:proofErr w:type="spellStart"/>
      <w:r>
        <w:t>develop</w:t>
      </w:r>
      <w:proofErr w:type="spellEnd"/>
      <w:r>
        <w:t xml:space="preserve"> </w:t>
      </w:r>
      <w:proofErr w:type="spellStart"/>
      <w:r>
        <w:t>policies</w:t>
      </w:r>
      <w:proofErr w:type="spellEnd"/>
      <w:r>
        <w:t xml:space="preserve"> on </w:t>
      </w:r>
      <w:proofErr w:type="spellStart"/>
      <w:r>
        <w:t>the</w:t>
      </w:r>
      <w:proofErr w:type="spellEnd"/>
      <w:r>
        <w:t xml:space="preserve"> </w:t>
      </w:r>
      <w:proofErr w:type="spellStart"/>
      <w:r>
        <w:t>preservation</w:t>
      </w:r>
      <w:proofErr w:type="spellEnd"/>
      <w:r>
        <w:t xml:space="preserve"> </w:t>
      </w:r>
      <w:proofErr w:type="spellStart"/>
      <w:r>
        <w:t>of</w:t>
      </w:r>
      <w:proofErr w:type="spellEnd"/>
      <w:r>
        <w:t xml:space="preserve"> </w:t>
      </w:r>
      <w:proofErr w:type="spellStart"/>
      <w:r>
        <w:t>their</w:t>
      </w:r>
      <w:proofErr w:type="spellEnd"/>
      <w:r>
        <w:t xml:space="preserve"> </w:t>
      </w:r>
      <w:proofErr w:type="spellStart"/>
      <w:r>
        <w:t>scientific</w:t>
      </w:r>
      <w:proofErr w:type="spellEnd"/>
      <w:r>
        <w:t xml:space="preserve"> output; </w:t>
      </w:r>
    </w:p>
    <w:p w:rsidR="007C7A95" w:rsidRDefault="007C7A95" w:rsidP="00D14EB7">
      <w:pPr>
        <w:jc w:val="both"/>
      </w:pPr>
      <w:r>
        <w:t xml:space="preserve">- </w:t>
      </w:r>
      <w:proofErr w:type="spellStart"/>
      <w:r>
        <w:t>an</w:t>
      </w:r>
      <w:proofErr w:type="spellEnd"/>
      <w:r>
        <w:t xml:space="preserve"> </w:t>
      </w:r>
      <w:proofErr w:type="spellStart"/>
      <w:r>
        <w:t>effective</w:t>
      </w:r>
      <w:proofErr w:type="spellEnd"/>
      <w:r>
        <w:t xml:space="preserve"> </w:t>
      </w:r>
      <w:proofErr w:type="spellStart"/>
      <w:r>
        <w:t>system</w:t>
      </w:r>
      <w:proofErr w:type="spellEnd"/>
      <w:r>
        <w:t xml:space="preserve"> </w:t>
      </w:r>
      <w:proofErr w:type="spellStart"/>
      <w:r>
        <w:t>of</w:t>
      </w:r>
      <w:proofErr w:type="spellEnd"/>
      <w:r>
        <w:t xml:space="preserve"> deposit </w:t>
      </w:r>
      <w:proofErr w:type="spellStart"/>
      <w:r>
        <w:t>for</w:t>
      </w:r>
      <w:proofErr w:type="spellEnd"/>
      <w:r>
        <w:t xml:space="preserve"> </w:t>
      </w:r>
      <w:proofErr w:type="spellStart"/>
      <w:r>
        <w:t>electronic</w:t>
      </w:r>
      <w:proofErr w:type="spellEnd"/>
      <w:r>
        <w:t xml:space="preserve"> </w:t>
      </w:r>
      <w:proofErr w:type="spellStart"/>
      <w:r>
        <w:t>scientific</w:t>
      </w:r>
      <w:proofErr w:type="spellEnd"/>
      <w:r>
        <w:t xml:space="preserve"> </w:t>
      </w:r>
      <w:proofErr w:type="spellStart"/>
      <w:r>
        <w:t>information</w:t>
      </w:r>
      <w:proofErr w:type="spellEnd"/>
      <w:r>
        <w:t xml:space="preserve"> </w:t>
      </w:r>
      <w:proofErr w:type="spellStart"/>
      <w:r>
        <w:t>is</w:t>
      </w:r>
      <w:proofErr w:type="spellEnd"/>
      <w:r>
        <w:t xml:space="preserve"> in place, </w:t>
      </w:r>
      <w:proofErr w:type="spellStart"/>
      <w:r>
        <w:t>covering</w:t>
      </w:r>
      <w:proofErr w:type="spellEnd"/>
      <w:r>
        <w:t xml:space="preserve"> </w:t>
      </w:r>
      <w:proofErr w:type="spellStart"/>
      <w:r>
        <w:t>born-digital</w:t>
      </w:r>
      <w:proofErr w:type="spellEnd"/>
      <w:r>
        <w:t xml:space="preserve"> </w:t>
      </w:r>
      <w:proofErr w:type="spellStart"/>
      <w:r>
        <w:t>publications</w:t>
      </w:r>
      <w:proofErr w:type="spellEnd"/>
      <w:r>
        <w:t xml:space="preserve"> and </w:t>
      </w:r>
      <w:proofErr w:type="spellStart"/>
      <w:r>
        <w:t>the</w:t>
      </w:r>
      <w:proofErr w:type="spellEnd"/>
      <w:r>
        <w:t xml:space="preserve"> </w:t>
      </w:r>
      <w:proofErr w:type="spellStart"/>
      <w:r>
        <w:t>related</w:t>
      </w:r>
      <w:proofErr w:type="spellEnd"/>
      <w:r>
        <w:t xml:space="preserve"> </w:t>
      </w:r>
      <w:proofErr w:type="spellStart"/>
      <w:r>
        <w:t>research</w:t>
      </w:r>
      <w:proofErr w:type="spellEnd"/>
      <w:r>
        <w:t xml:space="preserve"> output; </w:t>
      </w:r>
    </w:p>
    <w:p w:rsidR="007C7A95" w:rsidRDefault="007C7A95" w:rsidP="00D14EB7">
      <w:pPr>
        <w:jc w:val="both"/>
      </w:pPr>
      <w:r>
        <w:t xml:space="preserve">- </w:t>
      </w:r>
      <w:proofErr w:type="spellStart"/>
      <w:r>
        <w:t>scientific</w:t>
      </w:r>
      <w:proofErr w:type="spellEnd"/>
      <w:r>
        <w:t xml:space="preserve"> </w:t>
      </w:r>
      <w:proofErr w:type="spellStart"/>
      <w:r>
        <w:t>information</w:t>
      </w:r>
      <w:proofErr w:type="spellEnd"/>
      <w:r>
        <w:t xml:space="preserve"> </w:t>
      </w:r>
      <w:proofErr w:type="spellStart"/>
      <w:r>
        <w:t>selected</w:t>
      </w:r>
      <w:proofErr w:type="spellEnd"/>
      <w:r>
        <w:t xml:space="preserve"> </w:t>
      </w:r>
      <w:proofErr w:type="spellStart"/>
      <w:r>
        <w:t>for</w:t>
      </w:r>
      <w:proofErr w:type="spellEnd"/>
      <w:r>
        <w:t xml:space="preserve"> long-term </w:t>
      </w:r>
      <w:proofErr w:type="spellStart"/>
      <w:r>
        <w:t>preservation</w:t>
      </w:r>
      <w:proofErr w:type="spellEnd"/>
      <w:r>
        <w:t xml:space="preserve"> </w:t>
      </w:r>
      <w:proofErr w:type="spellStart"/>
      <w:r>
        <w:t>receives</w:t>
      </w:r>
      <w:proofErr w:type="spellEnd"/>
      <w:r>
        <w:t xml:space="preserve"> </w:t>
      </w:r>
      <w:proofErr w:type="spellStart"/>
      <w:r>
        <w:t>appropriate</w:t>
      </w:r>
      <w:proofErr w:type="spellEnd"/>
      <w:r>
        <w:t xml:space="preserve"> </w:t>
      </w:r>
      <w:proofErr w:type="spellStart"/>
      <w:r>
        <w:t>curation</w:t>
      </w:r>
      <w:proofErr w:type="spellEnd"/>
      <w:r>
        <w:t xml:space="preserve">, </w:t>
      </w:r>
      <w:proofErr w:type="spellStart"/>
      <w:r>
        <w:t>along</w:t>
      </w:r>
      <w:proofErr w:type="spellEnd"/>
      <w:r>
        <w:t xml:space="preserve"> </w:t>
      </w:r>
      <w:proofErr w:type="spellStart"/>
      <w:r>
        <w:t>with</w:t>
      </w:r>
      <w:proofErr w:type="spellEnd"/>
      <w:r>
        <w:t xml:space="preserve"> hardware and software </w:t>
      </w:r>
      <w:proofErr w:type="spellStart"/>
      <w:r>
        <w:t>necessary</w:t>
      </w:r>
      <w:proofErr w:type="spellEnd"/>
      <w:r>
        <w:t xml:space="preserve"> to </w:t>
      </w:r>
      <w:proofErr w:type="spellStart"/>
      <w:r>
        <w:t>allow</w:t>
      </w:r>
      <w:proofErr w:type="spellEnd"/>
      <w:r>
        <w:t xml:space="preserve"> </w:t>
      </w:r>
      <w:proofErr w:type="spellStart"/>
      <w:r>
        <w:t>the</w:t>
      </w:r>
      <w:proofErr w:type="spellEnd"/>
      <w:r>
        <w:t xml:space="preserve"> re-use </w:t>
      </w:r>
      <w:proofErr w:type="spellStart"/>
      <w:r>
        <w:t>of</w:t>
      </w:r>
      <w:proofErr w:type="spellEnd"/>
      <w:r>
        <w:t xml:space="preserve"> </w:t>
      </w:r>
      <w:proofErr w:type="spellStart"/>
      <w:r>
        <w:t>the</w:t>
      </w:r>
      <w:proofErr w:type="spellEnd"/>
      <w:r>
        <w:t xml:space="preserve"> </w:t>
      </w:r>
      <w:proofErr w:type="spellStart"/>
      <w:r>
        <w:t>information</w:t>
      </w:r>
      <w:proofErr w:type="spellEnd"/>
      <w:r>
        <w:t xml:space="preserve">; </w:t>
      </w:r>
    </w:p>
    <w:p w:rsidR="007C7A95" w:rsidRDefault="007C7A95" w:rsidP="00D14EB7">
      <w:pPr>
        <w:jc w:val="both"/>
      </w:pPr>
      <w:r>
        <w:t xml:space="preserve">- </w:t>
      </w:r>
      <w:proofErr w:type="spellStart"/>
      <w:r>
        <w:t>unique</w:t>
      </w:r>
      <w:proofErr w:type="spellEnd"/>
      <w:r>
        <w:t xml:space="preserve"> </w:t>
      </w:r>
      <w:proofErr w:type="spellStart"/>
      <w:r>
        <w:t>identification</w:t>
      </w:r>
      <w:proofErr w:type="spellEnd"/>
      <w:r>
        <w:t xml:space="preserve"> (</w:t>
      </w:r>
      <w:proofErr w:type="spellStart"/>
      <w:r>
        <w:t>interlinking</w:t>
      </w:r>
      <w:proofErr w:type="spellEnd"/>
      <w:r>
        <w:t xml:space="preserve"> </w:t>
      </w:r>
      <w:proofErr w:type="spellStart"/>
      <w:r>
        <w:t>of</w:t>
      </w:r>
      <w:proofErr w:type="spellEnd"/>
      <w:r>
        <w:t xml:space="preserve"> </w:t>
      </w:r>
      <w:proofErr w:type="spellStart"/>
      <w:r>
        <w:t>research</w:t>
      </w:r>
      <w:proofErr w:type="spellEnd"/>
      <w:r>
        <w:t xml:space="preserve"> </w:t>
      </w:r>
      <w:proofErr w:type="spellStart"/>
      <w:r>
        <w:t>outputs</w:t>
      </w:r>
      <w:proofErr w:type="spellEnd"/>
      <w:r>
        <w:t xml:space="preserve">, </w:t>
      </w:r>
      <w:proofErr w:type="spellStart"/>
      <w:r>
        <w:t>researchers</w:t>
      </w:r>
      <w:proofErr w:type="spellEnd"/>
      <w:r>
        <w:t xml:space="preserve">, </w:t>
      </w:r>
      <w:proofErr w:type="spellStart"/>
      <w:r>
        <w:t>their</w:t>
      </w:r>
      <w:proofErr w:type="spellEnd"/>
      <w:r>
        <w:t xml:space="preserve"> </w:t>
      </w:r>
      <w:proofErr w:type="spellStart"/>
      <w:r>
        <w:t>affiliations</w:t>
      </w:r>
      <w:proofErr w:type="spellEnd"/>
      <w:r>
        <w:t xml:space="preserve"> and </w:t>
      </w:r>
      <w:proofErr w:type="spellStart"/>
      <w:r>
        <w:t>funders</w:t>
      </w:r>
      <w:proofErr w:type="spellEnd"/>
      <w:r>
        <w:t xml:space="preserve">, and </w:t>
      </w:r>
      <w:proofErr w:type="spellStart"/>
      <w:r>
        <w:t>contributors</w:t>
      </w:r>
      <w:proofErr w:type="spellEnd"/>
      <w:r>
        <w:t xml:space="preserve">) </w:t>
      </w:r>
      <w:proofErr w:type="spellStart"/>
      <w:r>
        <w:t>is</w:t>
      </w:r>
      <w:proofErr w:type="spellEnd"/>
      <w:r>
        <w:t xml:space="preserve"> </w:t>
      </w:r>
      <w:proofErr w:type="spellStart"/>
      <w:r>
        <w:t>promoted</w:t>
      </w:r>
      <w:proofErr w:type="spellEnd"/>
      <w:r>
        <w:t xml:space="preserve"> </w:t>
      </w:r>
      <w:proofErr w:type="spellStart"/>
      <w:r>
        <w:t>through</w:t>
      </w:r>
      <w:proofErr w:type="spellEnd"/>
      <w:r>
        <w:t xml:space="preserve"> a </w:t>
      </w:r>
      <w:proofErr w:type="spellStart"/>
      <w:r>
        <w:t>wide</w:t>
      </w:r>
      <w:proofErr w:type="spellEnd"/>
      <w:r>
        <w:t xml:space="preserve"> </w:t>
      </w:r>
      <w:proofErr w:type="spellStart"/>
      <w:r>
        <w:t>range</w:t>
      </w:r>
      <w:proofErr w:type="spellEnd"/>
      <w:r>
        <w:t xml:space="preserve"> </w:t>
      </w:r>
      <w:proofErr w:type="spellStart"/>
      <w:r>
        <w:t>of</w:t>
      </w:r>
      <w:proofErr w:type="spellEnd"/>
      <w:r>
        <w:t xml:space="preserve"> </w:t>
      </w:r>
      <w:proofErr w:type="spellStart"/>
      <w:r>
        <w:t>persistent</w:t>
      </w:r>
      <w:proofErr w:type="spellEnd"/>
      <w:r>
        <w:t xml:space="preserve"> </w:t>
      </w:r>
      <w:proofErr w:type="spellStart"/>
      <w:r>
        <w:t>identifiers</w:t>
      </w:r>
      <w:proofErr w:type="spellEnd"/>
      <w:r>
        <w:t xml:space="preserve">, in </w:t>
      </w:r>
      <w:proofErr w:type="spellStart"/>
      <w:r>
        <w:t>order</w:t>
      </w:r>
      <w:proofErr w:type="spellEnd"/>
      <w:r>
        <w:t xml:space="preserve"> to </w:t>
      </w:r>
      <w:proofErr w:type="spellStart"/>
      <w:r>
        <w:t>enable</w:t>
      </w:r>
      <w:proofErr w:type="spellEnd"/>
      <w:r>
        <w:t xml:space="preserve"> </w:t>
      </w:r>
      <w:proofErr w:type="spellStart"/>
      <w:r>
        <w:t>findability</w:t>
      </w:r>
      <w:proofErr w:type="spellEnd"/>
      <w:r>
        <w:t xml:space="preserve">, </w:t>
      </w:r>
      <w:proofErr w:type="spellStart"/>
      <w:r>
        <w:t>reproducibility</w:t>
      </w:r>
      <w:proofErr w:type="spellEnd"/>
      <w:r>
        <w:t xml:space="preserve"> and long-term </w:t>
      </w:r>
      <w:proofErr w:type="spellStart"/>
      <w:r>
        <w:t>preservation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research</w:t>
      </w:r>
      <w:proofErr w:type="spellEnd"/>
      <w:r>
        <w:t xml:space="preserve"> </w:t>
      </w:r>
      <w:proofErr w:type="spellStart"/>
      <w:r>
        <w:t>results</w:t>
      </w:r>
      <w:proofErr w:type="spellEnd"/>
      <w:r>
        <w:t xml:space="preserve">; </w:t>
      </w:r>
    </w:p>
    <w:p w:rsidR="007C7A95" w:rsidRDefault="007C7A95" w:rsidP="00D14EB7">
      <w:pPr>
        <w:jc w:val="both"/>
      </w:pPr>
      <w:r>
        <w:t xml:space="preserve">- </w:t>
      </w:r>
      <w:proofErr w:type="spellStart"/>
      <w:r>
        <w:t>machine-readable</w:t>
      </w:r>
      <w:proofErr w:type="spellEnd"/>
      <w:r>
        <w:t xml:space="preserve"> </w:t>
      </w:r>
      <w:proofErr w:type="spellStart"/>
      <w:r>
        <w:t>licensing</w:t>
      </w:r>
      <w:proofErr w:type="spellEnd"/>
      <w:r>
        <w:t xml:space="preserve"> </w:t>
      </w:r>
      <w:proofErr w:type="spellStart"/>
      <w:r>
        <w:t>systems</w:t>
      </w:r>
      <w:proofErr w:type="spellEnd"/>
      <w:r>
        <w:t xml:space="preserve"> and </w:t>
      </w:r>
      <w:proofErr w:type="spellStart"/>
      <w:r>
        <w:t>conditions</w:t>
      </w:r>
      <w:proofErr w:type="spellEnd"/>
      <w:r>
        <w:t xml:space="preserve"> are in place, </w:t>
      </w:r>
      <w:proofErr w:type="spellStart"/>
      <w:r>
        <w:t>compatible</w:t>
      </w:r>
      <w:proofErr w:type="spellEnd"/>
      <w:r>
        <w:t xml:space="preserve"> </w:t>
      </w:r>
      <w:proofErr w:type="spellStart"/>
      <w:r>
        <w:t>with</w:t>
      </w:r>
      <w:proofErr w:type="spellEnd"/>
      <w:r>
        <w:t xml:space="preserve"> </w:t>
      </w:r>
      <w:proofErr w:type="spellStart"/>
      <w:r>
        <w:t>already</w:t>
      </w:r>
      <w:proofErr w:type="spellEnd"/>
      <w:r>
        <w:t xml:space="preserve"> </w:t>
      </w:r>
      <w:proofErr w:type="spellStart"/>
      <w:r>
        <w:t>existing</w:t>
      </w:r>
      <w:proofErr w:type="spellEnd"/>
      <w:r>
        <w:t xml:space="preserve"> open </w:t>
      </w:r>
      <w:proofErr w:type="spellStart"/>
      <w:r>
        <w:t>licenses</w:t>
      </w:r>
      <w:proofErr w:type="spellEnd"/>
      <w:r>
        <w:t xml:space="preserve">, </w:t>
      </w:r>
      <w:proofErr w:type="spellStart"/>
      <w:r>
        <w:t>which</w:t>
      </w:r>
      <w:proofErr w:type="spellEnd"/>
      <w:r>
        <w:t xml:space="preserve"> </w:t>
      </w:r>
      <w:proofErr w:type="spellStart"/>
      <w:r>
        <w:t>allow</w:t>
      </w:r>
      <w:proofErr w:type="spellEnd"/>
      <w:r>
        <w:t xml:space="preserve"> </w:t>
      </w:r>
      <w:proofErr w:type="spellStart"/>
      <w:r>
        <w:t>the</w:t>
      </w:r>
      <w:proofErr w:type="spellEnd"/>
      <w:r>
        <w:t xml:space="preserve"> re-use </w:t>
      </w:r>
      <w:proofErr w:type="spellStart"/>
      <w:r>
        <w:t>of</w:t>
      </w:r>
      <w:proofErr w:type="spellEnd"/>
      <w:r>
        <w:t xml:space="preserve"> </w:t>
      </w:r>
      <w:proofErr w:type="spellStart"/>
      <w:r>
        <w:t>scientific</w:t>
      </w:r>
      <w:proofErr w:type="spellEnd"/>
      <w:r>
        <w:t xml:space="preserve"> </w:t>
      </w:r>
      <w:proofErr w:type="spellStart"/>
      <w:r>
        <w:t>information</w:t>
      </w:r>
      <w:proofErr w:type="spellEnd"/>
      <w:r>
        <w:t xml:space="preserve"> </w:t>
      </w:r>
      <w:proofErr w:type="spellStart"/>
      <w:r>
        <w:t>resulting</w:t>
      </w:r>
      <w:proofErr w:type="spellEnd"/>
      <w:r>
        <w:t xml:space="preserve"> </w:t>
      </w:r>
      <w:proofErr w:type="spellStart"/>
      <w:r>
        <w:t>from</w:t>
      </w:r>
      <w:proofErr w:type="spellEnd"/>
      <w:r>
        <w:t xml:space="preserve"> </w:t>
      </w:r>
      <w:proofErr w:type="spellStart"/>
      <w:r>
        <w:t>publicly-funded</w:t>
      </w:r>
      <w:proofErr w:type="spellEnd"/>
      <w:r>
        <w:t xml:space="preserve"> </w:t>
      </w:r>
      <w:proofErr w:type="spellStart"/>
      <w:r>
        <w:t>research</w:t>
      </w:r>
      <w:proofErr w:type="spellEnd"/>
      <w:r>
        <w:t xml:space="preserve"> in </w:t>
      </w:r>
      <w:proofErr w:type="spellStart"/>
      <w:r>
        <w:t>accordance</w:t>
      </w:r>
      <w:proofErr w:type="spellEnd"/>
      <w:r>
        <w:t xml:space="preserve"> </w:t>
      </w:r>
      <w:proofErr w:type="spellStart"/>
      <w:r>
        <w:t>with</w:t>
      </w:r>
      <w:proofErr w:type="spellEnd"/>
      <w:r>
        <w:t xml:space="preserve"> and </w:t>
      </w:r>
      <w:proofErr w:type="spellStart"/>
      <w:r>
        <w:t>without</w:t>
      </w:r>
      <w:proofErr w:type="spellEnd"/>
      <w:r>
        <w:t xml:space="preserve"> prejudice to </w:t>
      </w:r>
      <w:proofErr w:type="spellStart"/>
      <w:r>
        <w:t>applicable</w:t>
      </w:r>
      <w:proofErr w:type="spellEnd"/>
      <w:r>
        <w:t xml:space="preserve"> copyright </w:t>
      </w:r>
      <w:proofErr w:type="spellStart"/>
      <w:r>
        <w:t>legislation</w:t>
      </w:r>
      <w:proofErr w:type="spellEnd"/>
      <w:r>
        <w:t xml:space="preserve">, in </w:t>
      </w:r>
      <w:proofErr w:type="spellStart"/>
      <w:r>
        <w:t>order</w:t>
      </w:r>
      <w:proofErr w:type="spellEnd"/>
      <w:r>
        <w:t xml:space="preserve"> to </w:t>
      </w:r>
      <w:proofErr w:type="spellStart"/>
      <w:r>
        <w:t>enable</w:t>
      </w:r>
      <w:proofErr w:type="spellEnd"/>
      <w:r>
        <w:t xml:space="preserve"> </w:t>
      </w:r>
      <w:proofErr w:type="spellStart"/>
      <w:r>
        <w:t>legal</w:t>
      </w:r>
      <w:proofErr w:type="spellEnd"/>
      <w:r>
        <w:t xml:space="preserve"> re-use and </w:t>
      </w:r>
      <w:proofErr w:type="spellStart"/>
      <w:r>
        <w:t>preservation</w:t>
      </w:r>
      <w:proofErr w:type="spellEnd"/>
      <w:r>
        <w:t xml:space="preserve">; </w:t>
      </w:r>
    </w:p>
    <w:p w:rsidR="007C7A95" w:rsidRDefault="007C7A95" w:rsidP="00D14EB7">
      <w:pPr>
        <w:jc w:val="both"/>
      </w:pPr>
      <w:r>
        <w:t xml:space="preserve">- </w:t>
      </w:r>
      <w:proofErr w:type="spellStart"/>
      <w:r>
        <w:t>the</w:t>
      </w:r>
      <w:proofErr w:type="spellEnd"/>
      <w:r>
        <w:t xml:space="preserve"> </w:t>
      </w:r>
      <w:proofErr w:type="spellStart"/>
      <w:r>
        <w:t>conditions</w:t>
      </w:r>
      <w:proofErr w:type="spellEnd"/>
      <w:r>
        <w:t xml:space="preserve"> </w:t>
      </w:r>
      <w:proofErr w:type="spellStart"/>
      <w:r>
        <w:t>for</w:t>
      </w:r>
      <w:proofErr w:type="spellEnd"/>
      <w:r>
        <w:t xml:space="preserve"> </w:t>
      </w:r>
      <w:proofErr w:type="spellStart"/>
      <w:r>
        <w:t>stakeholders</w:t>
      </w:r>
      <w:proofErr w:type="spellEnd"/>
      <w:r>
        <w:t xml:space="preserve"> to </w:t>
      </w:r>
      <w:proofErr w:type="spellStart"/>
      <w:r>
        <w:t>offer</w:t>
      </w:r>
      <w:proofErr w:type="spellEnd"/>
      <w:r>
        <w:t xml:space="preserve"> </w:t>
      </w:r>
      <w:proofErr w:type="spellStart"/>
      <w:r>
        <w:t>value-added</w:t>
      </w:r>
      <w:proofErr w:type="spellEnd"/>
      <w:r>
        <w:t xml:space="preserve"> </w:t>
      </w:r>
      <w:proofErr w:type="spellStart"/>
      <w:r>
        <w:t>services</w:t>
      </w:r>
      <w:proofErr w:type="spellEnd"/>
      <w:r>
        <w:t xml:space="preserve"> </w:t>
      </w:r>
      <w:proofErr w:type="spellStart"/>
      <w:r>
        <w:t>based</w:t>
      </w:r>
      <w:proofErr w:type="spellEnd"/>
      <w:r>
        <w:t xml:space="preserve"> on </w:t>
      </w:r>
      <w:proofErr w:type="spellStart"/>
      <w:r>
        <w:t>the</w:t>
      </w:r>
      <w:proofErr w:type="spellEnd"/>
      <w:r>
        <w:t xml:space="preserve"> re-use </w:t>
      </w:r>
      <w:proofErr w:type="spellStart"/>
      <w:r>
        <w:t>of</w:t>
      </w:r>
      <w:proofErr w:type="spellEnd"/>
      <w:r>
        <w:t xml:space="preserve"> </w:t>
      </w:r>
      <w:proofErr w:type="spellStart"/>
      <w:r>
        <w:t>scientific</w:t>
      </w:r>
      <w:proofErr w:type="spellEnd"/>
      <w:r>
        <w:t xml:space="preserve"> </w:t>
      </w:r>
      <w:proofErr w:type="spellStart"/>
      <w:r>
        <w:t>information</w:t>
      </w:r>
      <w:proofErr w:type="spellEnd"/>
      <w:r>
        <w:t xml:space="preserve"> are </w:t>
      </w:r>
      <w:proofErr w:type="spellStart"/>
      <w:r>
        <w:t>fostered</w:t>
      </w:r>
      <w:proofErr w:type="spellEnd"/>
      <w:r>
        <w:t>.</w:t>
      </w:r>
    </w:p>
    <w:p w:rsidR="007C7A95" w:rsidRDefault="007C7A95" w:rsidP="00D14EB7">
      <w:pPr>
        <w:pStyle w:val="Nadpis3"/>
        <w:jc w:val="both"/>
      </w:pPr>
      <w:r>
        <w:t>Technické řešení</w:t>
      </w:r>
    </w:p>
    <w:p w:rsidR="007C7A95" w:rsidRDefault="007C7A95" w:rsidP="00D14EB7">
      <w:pPr>
        <w:jc w:val="both"/>
      </w:pPr>
      <w:r>
        <w:t xml:space="preserve">Výzkumné organizace, které využívají veřejné finanční prostředky na podporu výzkumu, vývoje a inovací vypracují své vnitřní přepisy upravující podmínky pro nakládání s vědeckými publikacemi a s vědeckými daty. Náklady na zpracování a implementaci těchto předpisů budou hrazeny </w:t>
      </w:r>
      <w:r w:rsidR="00B77305">
        <w:t>z </w:t>
      </w:r>
      <w:proofErr w:type="gramStart"/>
      <w:r>
        <w:t>OP</w:t>
      </w:r>
      <w:proofErr w:type="gramEnd"/>
      <w:r>
        <w:t xml:space="preserve"> VVV</w:t>
      </w:r>
      <w:r w:rsidR="008C0FB0">
        <w:rPr>
          <w:rStyle w:val="Znakapoznpodarou"/>
        </w:rPr>
        <w:footnoteReference w:id="1"/>
      </w:r>
      <w:r>
        <w:t xml:space="preserve"> (MŠMT).</w:t>
      </w:r>
    </w:p>
    <w:p w:rsidR="007C7A95" w:rsidRDefault="000F1692" w:rsidP="00D14EB7">
      <w:pPr>
        <w:jc w:val="both"/>
      </w:pPr>
      <w:r>
        <w:t xml:space="preserve">Využití IS </w:t>
      </w:r>
      <w:proofErr w:type="spellStart"/>
      <w:r>
        <w:t>VaVaI</w:t>
      </w:r>
      <w:proofErr w:type="spellEnd"/>
      <w:r>
        <w:t xml:space="preserve"> pro uchování a zpřístupnění informací je efektivní cestou, jak vyhovět požadavku na trvalé a nediskriminační zpřístupnění uchovávaných informací, jak zajistit jednoznačnou </w:t>
      </w:r>
      <w:r w:rsidR="00B734FA">
        <w:t xml:space="preserve">identifikaci autorů, </w:t>
      </w:r>
      <w:r>
        <w:t>příslušných afiliací</w:t>
      </w:r>
      <w:r w:rsidR="00B734FA">
        <w:t xml:space="preserve"> a další požadavky</w:t>
      </w:r>
      <w:r>
        <w:t xml:space="preserve">. </w:t>
      </w:r>
      <w:r w:rsidRPr="00EC2347">
        <w:rPr>
          <w:b/>
        </w:rPr>
        <w:t xml:space="preserve">IS </w:t>
      </w:r>
      <w:proofErr w:type="spellStart"/>
      <w:r w:rsidRPr="00EC2347">
        <w:rPr>
          <w:b/>
        </w:rPr>
        <w:t>VaVaI</w:t>
      </w:r>
      <w:proofErr w:type="spellEnd"/>
      <w:r w:rsidRPr="00EC2347">
        <w:rPr>
          <w:b/>
        </w:rPr>
        <w:t xml:space="preserve"> je k tomuto účelu z podstaty věci již vybaven</w:t>
      </w:r>
      <w:r w:rsidR="00B734FA" w:rsidRPr="00EC2347">
        <w:rPr>
          <w:b/>
        </w:rPr>
        <w:t>:</w:t>
      </w:r>
    </w:p>
    <w:p w:rsidR="00B734FA" w:rsidRDefault="00B734FA" w:rsidP="00D14EB7">
      <w:pPr>
        <w:pStyle w:val="Odstavecseseznamem"/>
        <w:numPr>
          <w:ilvl w:val="0"/>
          <w:numId w:val="3"/>
        </w:numPr>
        <w:jc w:val="both"/>
      </w:pPr>
      <w:r>
        <w:t>Každý výsledek evidovaný v </w:t>
      </w:r>
      <w:proofErr w:type="gramStart"/>
      <w:r>
        <w:t>RIV</w:t>
      </w:r>
      <w:proofErr w:type="gramEnd"/>
      <w:r>
        <w:t xml:space="preserve"> má jednoznačný </w:t>
      </w:r>
      <w:r w:rsidR="00B77305">
        <w:t xml:space="preserve">trvalý (perzistentní) </w:t>
      </w:r>
      <w:r>
        <w:t xml:space="preserve">kód. </w:t>
      </w:r>
    </w:p>
    <w:p w:rsidR="00B734FA" w:rsidRDefault="00B734FA" w:rsidP="00D14EB7">
      <w:pPr>
        <w:pStyle w:val="Odstavecseseznamem"/>
        <w:numPr>
          <w:ilvl w:val="0"/>
          <w:numId w:val="3"/>
        </w:numPr>
        <w:jc w:val="both"/>
      </w:pPr>
      <w:r>
        <w:lastRenderedPageBreak/>
        <w:t>Každá fyzická i právnická osoba je identifikovatelná a nezaměnitelná s jinou fyzickou či právnickou osobou a je jednoznačně spojena s konkrétním výsledkem nebo konkrétními výsledky; včetně spoluautorství.</w:t>
      </w:r>
    </w:p>
    <w:p w:rsidR="00B734FA" w:rsidRDefault="00B734FA" w:rsidP="00D14EB7">
      <w:pPr>
        <w:pStyle w:val="Odstavecseseznamem"/>
        <w:numPr>
          <w:ilvl w:val="0"/>
          <w:numId w:val="3"/>
        </w:numPr>
        <w:jc w:val="both"/>
      </w:pPr>
      <w:r>
        <w:t>Každý výsledek je přiřazen ke zdrojům financování, poskytovateli účelové podpory nebo poskytovateli institucionální podpory a k aktivitě, v jejímž rámci byl dosažen.</w:t>
      </w:r>
    </w:p>
    <w:p w:rsidR="00384522" w:rsidRDefault="00384522" w:rsidP="00D14EB7">
      <w:pPr>
        <w:jc w:val="both"/>
      </w:pPr>
      <w:r w:rsidRPr="00EC2347">
        <w:rPr>
          <w:b/>
        </w:rPr>
        <w:t xml:space="preserve">IS </w:t>
      </w:r>
      <w:proofErr w:type="spellStart"/>
      <w:r w:rsidRPr="00EC2347">
        <w:rPr>
          <w:b/>
        </w:rPr>
        <w:t>VaVaI</w:t>
      </w:r>
      <w:proofErr w:type="spellEnd"/>
      <w:r w:rsidRPr="00EC2347">
        <w:rPr>
          <w:b/>
        </w:rPr>
        <w:t xml:space="preserve"> splňuje požadavky na kybernetickou bezpečnost</w:t>
      </w:r>
      <w:r>
        <w:t xml:space="preserve">, má implementován SSL certifikát, </w:t>
      </w:r>
      <w:r w:rsidR="00DD0C9B">
        <w:t>bude</w:t>
      </w:r>
      <w:r>
        <w:t xml:space="preserve"> certifikován dle ISO, splňuje požadavky na ochranu osobních údajů a plní požadavky Národního úřadu pro kybernetickou bezpečnost, takže jeho provoz, ochrana uchovávaných údajů, jejich zpracování a zpřístupňování odpovídá parametrům kladeným na kybernetickou bezpečnost významných informačních systémů veřejné správy.</w:t>
      </w:r>
    </w:p>
    <w:p w:rsidR="00EC2347" w:rsidRDefault="00184C93" w:rsidP="00D14EB7">
      <w:pPr>
        <w:jc w:val="both"/>
      </w:pPr>
      <w:r w:rsidRPr="008B6A28">
        <w:rPr>
          <w:b/>
        </w:rPr>
        <w:t>Zpřístupnění údajů se řídí platnou právní úpravou</w:t>
      </w:r>
      <w:r>
        <w:t xml:space="preserve">, která ukládá provozovateli poskytnout uchovávané údaje </w:t>
      </w:r>
      <w:r w:rsidR="00152B98">
        <w:t>stanoveným způsobem</w:t>
      </w:r>
      <w:r w:rsidR="00152B98">
        <w:rPr>
          <w:rStyle w:val="Znakapoznpodarou"/>
        </w:rPr>
        <w:footnoteReference w:id="2"/>
      </w:r>
      <w:r>
        <w:t xml:space="preserve">. Tato povinnost je naplněna </w:t>
      </w:r>
    </w:p>
    <w:p w:rsidR="00184C93" w:rsidRDefault="00184C93" w:rsidP="00D14EB7">
      <w:pPr>
        <w:pStyle w:val="Odstavecseseznamem"/>
        <w:numPr>
          <w:ilvl w:val="0"/>
          <w:numId w:val="3"/>
        </w:numPr>
        <w:jc w:val="both"/>
      </w:pPr>
      <w:r>
        <w:t>Přístupem k informacím prostřednictvím uživatelsky jednoduchých vyhledávacích aplikací.</w:t>
      </w:r>
    </w:p>
    <w:p w:rsidR="00184C93" w:rsidRDefault="00184C93" w:rsidP="00D14EB7">
      <w:pPr>
        <w:pStyle w:val="Odstavecseseznamem"/>
        <w:numPr>
          <w:ilvl w:val="0"/>
          <w:numId w:val="3"/>
        </w:numPr>
        <w:jc w:val="both"/>
      </w:pPr>
      <w:r>
        <w:t>Možností exportu údajů ve formátu CSV.</w:t>
      </w:r>
    </w:p>
    <w:p w:rsidR="00184C93" w:rsidRPr="007C7A95" w:rsidRDefault="00184C93" w:rsidP="00D14EB7">
      <w:pPr>
        <w:pStyle w:val="Odstavecseseznamem"/>
        <w:numPr>
          <w:ilvl w:val="0"/>
          <w:numId w:val="3"/>
        </w:numPr>
        <w:jc w:val="both"/>
      </w:pPr>
      <w:r>
        <w:t>Prostřednictvím rozhraní pro registrované profesionální uživatele, neboť tato cesta vyžaduje určitou míru odborných znalostí.</w:t>
      </w:r>
    </w:p>
    <w:p w:rsidR="005946E7" w:rsidRDefault="005946E7" w:rsidP="00D14EB7">
      <w:pPr>
        <w:pStyle w:val="Nadpis2"/>
        <w:jc w:val="both"/>
      </w:pPr>
      <w:r>
        <w:t>Infrastruktura pro otevřený přístup</w:t>
      </w:r>
    </w:p>
    <w:p w:rsidR="005946E7" w:rsidRDefault="008E588F" w:rsidP="00D14EB7">
      <w:pPr>
        <w:pStyle w:val="Nadpis3"/>
        <w:jc w:val="both"/>
      </w:pPr>
      <w:r>
        <w:t>Požadavky</w:t>
      </w:r>
      <w:r w:rsidR="005946E7">
        <w:t xml:space="preserve"> vyplývající z dokumentu C(2018) 2375 </w:t>
      </w:r>
      <w:proofErr w:type="spellStart"/>
      <w:r w:rsidR="005946E7">
        <w:t>final</w:t>
      </w:r>
      <w:proofErr w:type="spellEnd"/>
    </w:p>
    <w:p w:rsidR="005946E7" w:rsidRDefault="005946E7" w:rsidP="00D14EB7">
      <w:pPr>
        <w:jc w:val="both"/>
      </w:pPr>
      <w:proofErr w:type="spellStart"/>
      <w:r>
        <w:t>Member</w:t>
      </w:r>
      <w:proofErr w:type="spellEnd"/>
      <w:r>
        <w:t xml:space="preserve"> </w:t>
      </w:r>
      <w:proofErr w:type="spellStart"/>
      <w:r>
        <w:t>States</w:t>
      </w:r>
      <w:proofErr w:type="spellEnd"/>
      <w:r>
        <w:t xml:space="preserve"> </w:t>
      </w:r>
      <w:proofErr w:type="spellStart"/>
      <w:r>
        <w:t>should</w:t>
      </w:r>
      <w:proofErr w:type="spellEnd"/>
      <w:r>
        <w:t xml:space="preserve"> set and </w:t>
      </w:r>
      <w:proofErr w:type="spellStart"/>
      <w:r>
        <w:t>implement</w:t>
      </w:r>
      <w:proofErr w:type="spellEnd"/>
      <w:r>
        <w:t xml:space="preserve"> </w:t>
      </w:r>
      <w:proofErr w:type="spellStart"/>
      <w:r>
        <w:t>clear</w:t>
      </w:r>
      <w:proofErr w:type="spellEnd"/>
      <w:r>
        <w:t xml:space="preserve"> </w:t>
      </w:r>
      <w:proofErr w:type="spellStart"/>
      <w:r>
        <w:t>policies</w:t>
      </w:r>
      <w:proofErr w:type="spellEnd"/>
      <w:r>
        <w:t xml:space="preserve"> (as </w:t>
      </w:r>
      <w:proofErr w:type="spellStart"/>
      <w:r>
        <w:t>detailed</w:t>
      </w:r>
      <w:proofErr w:type="spellEnd"/>
      <w:r>
        <w:t xml:space="preserve"> in </w:t>
      </w:r>
      <w:proofErr w:type="spellStart"/>
      <w:r>
        <w:t>national</w:t>
      </w:r>
      <w:proofErr w:type="spellEnd"/>
      <w:r>
        <w:t xml:space="preserve"> </w:t>
      </w:r>
      <w:proofErr w:type="spellStart"/>
      <w:r>
        <w:t>action</w:t>
      </w:r>
      <w:proofErr w:type="spellEnd"/>
      <w:r>
        <w:t xml:space="preserve"> </w:t>
      </w:r>
      <w:proofErr w:type="spellStart"/>
      <w:r>
        <w:t>plans</w:t>
      </w:r>
      <w:proofErr w:type="spellEnd"/>
      <w:r>
        <w:t xml:space="preserve">) </w:t>
      </w:r>
      <w:proofErr w:type="spellStart"/>
      <w:r>
        <w:t>for</w:t>
      </w:r>
      <w:proofErr w:type="spellEnd"/>
      <w:r>
        <w:t xml:space="preserve"> </w:t>
      </w:r>
      <w:proofErr w:type="spellStart"/>
      <w:r>
        <w:t>further</w:t>
      </w:r>
      <w:proofErr w:type="spellEnd"/>
      <w:r>
        <w:t xml:space="preserve"> </w:t>
      </w:r>
      <w:proofErr w:type="spellStart"/>
      <w:r>
        <w:t>developing</w:t>
      </w:r>
      <w:proofErr w:type="spellEnd"/>
      <w:r>
        <w:t xml:space="preserve"> </w:t>
      </w:r>
      <w:proofErr w:type="spellStart"/>
      <w:r>
        <w:t>infrastructures</w:t>
      </w:r>
      <w:proofErr w:type="spellEnd"/>
      <w:r>
        <w:t xml:space="preserve"> </w:t>
      </w:r>
      <w:proofErr w:type="spellStart"/>
      <w:r>
        <w:t>underpinning</w:t>
      </w:r>
      <w:proofErr w:type="spellEnd"/>
      <w:r>
        <w:t xml:space="preserve"> </w:t>
      </w:r>
      <w:proofErr w:type="spellStart"/>
      <w:r>
        <w:t>the</w:t>
      </w:r>
      <w:proofErr w:type="spellEnd"/>
      <w:r>
        <w:t xml:space="preserve"> </w:t>
      </w:r>
      <w:proofErr w:type="spellStart"/>
      <w:r>
        <w:t>system</w:t>
      </w:r>
      <w:proofErr w:type="spellEnd"/>
      <w:r>
        <w:t xml:space="preserve"> </w:t>
      </w:r>
      <w:proofErr w:type="spellStart"/>
      <w:r>
        <w:t>for</w:t>
      </w:r>
      <w:proofErr w:type="spellEnd"/>
      <w:r>
        <w:t xml:space="preserve"> </w:t>
      </w:r>
      <w:proofErr w:type="spellStart"/>
      <w:r>
        <w:t>access</w:t>
      </w:r>
      <w:proofErr w:type="spellEnd"/>
      <w:r>
        <w:t xml:space="preserve"> to, </w:t>
      </w:r>
      <w:proofErr w:type="spellStart"/>
      <w:r>
        <w:t>preservation</w:t>
      </w:r>
      <w:proofErr w:type="spellEnd"/>
      <w:r>
        <w:t xml:space="preserve">, </w:t>
      </w:r>
      <w:proofErr w:type="spellStart"/>
      <w:r>
        <w:t>sharing</w:t>
      </w:r>
      <w:proofErr w:type="spellEnd"/>
      <w:r>
        <w:t xml:space="preserve"> and re-use </w:t>
      </w:r>
      <w:proofErr w:type="spellStart"/>
      <w:r>
        <w:t>of</w:t>
      </w:r>
      <w:proofErr w:type="spellEnd"/>
      <w:r>
        <w:t xml:space="preserve"> </w:t>
      </w:r>
      <w:proofErr w:type="spellStart"/>
      <w:r>
        <w:t>scientific</w:t>
      </w:r>
      <w:proofErr w:type="spellEnd"/>
      <w:r>
        <w:t xml:space="preserve"> </w:t>
      </w:r>
      <w:proofErr w:type="spellStart"/>
      <w:r>
        <w:t>information</w:t>
      </w:r>
      <w:proofErr w:type="spellEnd"/>
      <w:r>
        <w:t xml:space="preserve"> and </w:t>
      </w:r>
      <w:proofErr w:type="spellStart"/>
      <w:r>
        <w:t>for</w:t>
      </w:r>
      <w:proofErr w:type="spellEnd"/>
      <w:r>
        <w:t xml:space="preserve"> </w:t>
      </w:r>
      <w:proofErr w:type="spellStart"/>
      <w:r>
        <w:t>promoting</w:t>
      </w:r>
      <w:proofErr w:type="spellEnd"/>
      <w:r>
        <w:t xml:space="preserve"> </w:t>
      </w:r>
      <w:proofErr w:type="spellStart"/>
      <w:r>
        <w:t>their</w:t>
      </w:r>
      <w:proofErr w:type="spellEnd"/>
      <w:r>
        <w:t xml:space="preserve"> </w:t>
      </w:r>
      <w:proofErr w:type="spellStart"/>
      <w:r>
        <w:t>federation</w:t>
      </w:r>
      <w:proofErr w:type="spellEnd"/>
      <w:r>
        <w:t xml:space="preserve"> </w:t>
      </w:r>
      <w:proofErr w:type="spellStart"/>
      <w:r>
        <w:t>within</w:t>
      </w:r>
      <w:proofErr w:type="spellEnd"/>
      <w:r>
        <w:t xml:space="preserve"> </w:t>
      </w:r>
      <w:proofErr w:type="spellStart"/>
      <w:r>
        <w:t>the</w:t>
      </w:r>
      <w:proofErr w:type="spellEnd"/>
      <w:r>
        <w:t xml:space="preserve"> EOSC. </w:t>
      </w:r>
      <w:proofErr w:type="spellStart"/>
      <w:r>
        <w:t>Those</w:t>
      </w:r>
      <w:proofErr w:type="spellEnd"/>
      <w:r>
        <w:t xml:space="preserve"> </w:t>
      </w:r>
      <w:proofErr w:type="spellStart"/>
      <w:r>
        <w:t>policies</w:t>
      </w:r>
      <w:proofErr w:type="spellEnd"/>
      <w:r>
        <w:t xml:space="preserve"> and </w:t>
      </w:r>
      <w:proofErr w:type="spellStart"/>
      <w:r>
        <w:t>action</w:t>
      </w:r>
      <w:proofErr w:type="spellEnd"/>
      <w:r>
        <w:t xml:space="preserve"> </w:t>
      </w:r>
      <w:proofErr w:type="spellStart"/>
      <w:r>
        <w:t>plans</w:t>
      </w:r>
      <w:proofErr w:type="spellEnd"/>
      <w:r>
        <w:t xml:space="preserve"> </w:t>
      </w:r>
      <w:proofErr w:type="spellStart"/>
      <w:r>
        <w:t>should</w:t>
      </w:r>
      <w:proofErr w:type="spellEnd"/>
      <w:r>
        <w:t xml:space="preserve"> </w:t>
      </w:r>
      <w:proofErr w:type="spellStart"/>
      <w:r>
        <w:t>provide</w:t>
      </w:r>
      <w:proofErr w:type="spellEnd"/>
      <w:r>
        <w:t xml:space="preserve"> </w:t>
      </w:r>
      <w:proofErr w:type="spellStart"/>
      <w:r>
        <w:t>for</w:t>
      </w:r>
      <w:proofErr w:type="spellEnd"/>
      <w:r>
        <w:t xml:space="preserve">: </w:t>
      </w:r>
    </w:p>
    <w:p w:rsidR="005946E7" w:rsidRDefault="005946E7" w:rsidP="00D14EB7">
      <w:pPr>
        <w:jc w:val="both"/>
      </w:pPr>
      <w:r>
        <w:t xml:space="preserve">- </w:t>
      </w:r>
      <w:proofErr w:type="spellStart"/>
      <w:r>
        <w:t>concrete</w:t>
      </w:r>
      <w:proofErr w:type="spellEnd"/>
      <w:r>
        <w:t xml:space="preserve"> </w:t>
      </w:r>
      <w:proofErr w:type="spellStart"/>
      <w:r>
        <w:t>objectives</w:t>
      </w:r>
      <w:proofErr w:type="spellEnd"/>
      <w:r>
        <w:t xml:space="preserve"> and </w:t>
      </w:r>
      <w:proofErr w:type="spellStart"/>
      <w:r>
        <w:t>indicators</w:t>
      </w:r>
      <w:proofErr w:type="spellEnd"/>
      <w:r>
        <w:t xml:space="preserve"> to </w:t>
      </w:r>
      <w:proofErr w:type="spellStart"/>
      <w:r>
        <w:t>measure</w:t>
      </w:r>
      <w:proofErr w:type="spellEnd"/>
      <w:r>
        <w:t xml:space="preserve"> </w:t>
      </w:r>
      <w:proofErr w:type="spellStart"/>
      <w:r>
        <w:t>progress</w:t>
      </w:r>
      <w:proofErr w:type="spellEnd"/>
      <w:r>
        <w:t xml:space="preserve">; </w:t>
      </w:r>
    </w:p>
    <w:p w:rsidR="005946E7" w:rsidRDefault="005946E7" w:rsidP="00D14EB7">
      <w:pPr>
        <w:jc w:val="both"/>
      </w:pPr>
      <w:r>
        <w:t xml:space="preserve">- </w:t>
      </w:r>
      <w:proofErr w:type="spellStart"/>
      <w:r>
        <w:t>implementation</w:t>
      </w:r>
      <w:proofErr w:type="spellEnd"/>
      <w:r>
        <w:t xml:space="preserve"> </w:t>
      </w:r>
      <w:proofErr w:type="spellStart"/>
      <w:r>
        <w:t>plans</w:t>
      </w:r>
      <w:proofErr w:type="spellEnd"/>
      <w:r>
        <w:t xml:space="preserve">, </w:t>
      </w:r>
      <w:proofErr w:type="spellStart"/>
      <w:r>
        <w:t>including</w:t>
      </w:r>
      <w:proofErr w:type="spellEnd"/>
      <w:r>
        <w:t xml:space="preserve"> </w:t>
      </w:r>
      <w:proofErr w:type="spellStart"/>
      <w:r>
        <w:t>the</w:t>
      </w:r>
      <w:proofErr w:type="spellEnd"/>
      <w:r>
        <w:t xml:space="preserve"> </w:t>
      </w:r>
      <w:proofErr w:type="spellStart"/>
      <w:r>
        <w:t>allocation</w:t>
      </w:r>
      <w:proofErr w:type="spellEnd"/>
      <w:r>
        <w:t xml:space="preserve"> </w:t>
      </w:r>
      <w:proofErr w:type="spellStart"/>
      <w:r>
        <w:t>of</w:t>
      </w:r>
      <w:proofErr w:type="spellEnd"/>
      <w:r>
        <w:t xml:space="preserve"> </w:t>
      </w:r>
      <w:proofErr w:type="spellStart"/>
      <w:r>
        <w:t>responsibilities</w:t>
      </w:r>
      <w:proofErr w:type="spellEnd"/>
      <w:r>
        <w:t xml:space="preserve"> and </w:t>
      </w:r>
      <w:proofErr w:type="spellStart"/>
      <w:r>
        <w:t>appropriate</w:t>
      </w:r>
      <w:proofErr w:type="spellEnd"/>
      <w:r>
        <w:t xml:space="preserve"> </w:t>
      </w:r>
      <w:proofErr w:type="spellStart"/>
      <w:r>
        <w:t>licensing</w:t>
      </w:r>
      <w:proofErr w:type="spellEnd"/>
      <w:r>
        <w:t xml:space="preserve">; </w:t>
      </w:r>
    </w:p>
    <w:p w:rsidR="005946E7" w:rsidRDefault="005946E7" w:rsidP="00D14EB7">
      <w:pPr>
        <w:jc w:val="both"/>
      </w:pPr>
      <w:r>
        <w:t xml:space="preserve">- </w:t>
      </w:r>
      <w:proofErr w:type="spellStart"/>
      <w:r>
        <w:t>associated</w:t>
      </w:r>
      <w:proofErr w:type="spellEnd"/>
      <w:r>
        <w:t xml:space="preserve"> </w:t>
      </w:r>
      <w:proofErr w:type="spellStart"/>
      <w:r>
        <w:t>financial</w:t>
      </w:r>
      <w:proofErr w:type="spellEnd"/>
      <w:r>
        <w:t xml:space="preserve"> </w:t>
      </w:r>
      <w:proofErr w:type="spellStart"/>
      <w:r>
        <w:t>planning</w:t>
      </w:r>
      <w:proofErr w:type="spellEnd"/>
      <w:r>
        <w:t xml:space="preserve">. </w:t>
      </w:r>
    </w:p>
    <w:p w:rsidR="005946E7" w:rsidRDefault="005946E7" w:rsidP="00D14EB7">
      <w:pPr>
        <w:jc w:val="both"/>
      </w:pPr>
      <w:proofErr w:type="spellStart"/>
      <w:r>
        <w:t>Member</w:t>
      </w:r>
      <w:proofErr w:type="spellEnd"/>
      <w:r>
        <w:t xml:space="preserve"> </w:t>
      </w:r>
      <w:proofErr w:type="spellStart"/>
      <w:r>
        <w:t>States</w:t>
      </w:r>
      <w:proofErr w:type="spellEnd"/>
      <w:r>
        <w:t xml:space="preserve"> </w:t>
      </w:r>
      <w:proofErr w:type="spellStart"/>
      <w:r>
        <w:t>should</w:t>
      </w:r>
      <w:proofErr w:type="spellEnd"/>
      <w:r>
        <w:t xml:space="preserve"> </w:t>
      </w:r>
      <w:proofErr w:type="spellStart"/>
      <w:r>
        <w:t>ensure</w:t>
      </w:r>
      <w:proofErr w:type="spellEnd"/>
      <w:r>
        <w:t xml:space="preserve"> </w:t>
      </w:r>
      <w:proofErr w:type="spellStart"/>
      <w:r>
        <w:t>that</w:t>
      </w:r>
      <w:proofErr w:type="spellEnd"/>
      <w:r>
        <w:t xml:space="preserve">, as a </w:t>
      </w:r>
      <w:proofErr w:type="spellStart"/>
      <w:r>
        <w:t>result</w:t>
      </w:r>
      <w:proofErr w:type="spellEnd"/>
      <w:r>
        <w:t xml:space="preserve"> </w:t>
      </w:r>
      <w:proofErr w:type="spellStart"/>
      <w:r>
        <w:t>of</w:t>
      </w:r>
      <w:proofErr w:type="spellEnd"/>
      <w:r>
        <w:t xml:space="preserve"> these </w:t>
      </w:r>
      <w:proofErr w:type="spellStart"/>
      <w:r>
        <w:t>policies</w:t>
      </w:r>
      <w:proofErr w:type="spellEnd"/>
      <w:r>
        <w:t xml:space="preserve"> </w:t>
      </w:r>
      <w:proofErr w:type="spellStart"/>
      <w:r>
        <w:t>or</w:t>
      </w:r>
      <w:proofErr w:type="spellEnd"/>
      <w:r>
        <w:t xml:space="preserve"> </w:t>
      </w:r>
      <w:proofErr w:type="spellStart"/>
      <w:r>
        <w:t>national</w:t>
      </w:r>
      <w:proofErr w:type="spellEnd"/>
      <w:r>
        <w:t xml:space="preserve"> </w:t>
      </w:r>
      <w:proofErr w:type="spellStart"/>
      <w:r>
        <w:t>action</w:t>
      </w:r>
      <w:proofErr w:type="spellEnd"/>
      <w:r>
        <w:t xml:space="preserve"> </w:t>
      </w:r>
      <w:proofErr w:type="spellStart"/>
      <w:r>
        <w:t>plans</w:t>
      </w:r>
      <w:proofErr w:type="spellEnd"/>
      <w:r>
        <w:t xml:space="preserve">: </w:t>
      </w:r>
    </w:p>
    <w:p w:rsidR="005946E7" w:rsidRDefault="005946E7" w:rsidP="00D14EB7">
      <w:pPr>
        <w:jc w:val="both"/>
      </w:pPr>
      <w:r>
        <w:t xml:space="preserve">- </w:t>
      </w:r>
      <w:proofErr w:type="spellStart"/>
      <w:r>
        <w:t>resources</w:t>
      </w:r>
      <w:proofErr w:type="spellEnd"/>
      <w:r>
        <w:t xml:space="preserve"> are </w:t>
      </w:r>
      <w:proofErr w:type="spellStart"/>
      <w:r>
        <w:t>earmarked</w:t>
      </w:r>
      <w:proofErr w:type="spellEnd"/>
      <w:r>
        <w:t xml:space="preserve">, </w:t>
      </w:r>
      <w:proofErr w:type="spellStart"/>
      <w:r>
        <w:t>leveraged</w:t>
      </w:r>
      <w:proofErr w:type="spellEnd"/>
      <w:r>
        <w:t xml:space="preserve"> and </w:t>
      </w:r>
      <w:proofErr w:type="spellStart"/>
      <w:r>
        <w:t>built</w:t>
      </w:r>
      <w:proofErr w:type="spellEnd"/>
      <w:r>
        <w:t xml:space="preserve"> to </w:t>
      </w:r>
      <w:proofErr w:type="spellStart"/>
      <w:r>
        <w:t>be</w:t>
      </w:r>
      <w:proofErr w:type="spellEnd"/>
      <w:r>
        <w:t xml:space="preserve"> </w:t>
      </w:r>
      <w:proofErr w:type="spellStart"/>
      <w:r>
        <w:t>economically</w:t>
      </w:r>
      <w:proofErr w:type="spellEnd"/>
      <w:r>
        <w:t xml:space="preserve"> </w:t>
      </w:r>
      <w:proofErr w:type="spellStart"/>
      <w:r>
        <w:t>efficient</w:t>
      </w:r>
      <w:proofErr w:type="spellEnd"/>
      <w:r>
        <w:t xml:space="preserve"> and to </w:t>
      </w:r>
      <w:proofErr w:type="spellStart"/>
      <w:r>
        <w:t>innovate</w:t>
      </w:r>
      <w:proofErr w:type="spellEnd"/>
      <w:r>
        <w:t xml:space="preserve"> </w:t>
      </w:r>
      <w:proofErr w:type="spellStart"/>
      <w:r>
        <w:t>while</w:t>
      </w:r>
      <w:proofErr w:type="spellEnd"/>
      <w:r>
        <w:t xml:space="preserve"> </w:t>
      </w:r>
      <w:proofErr w:type="spellStart"/>
      <w:r>
        <w:t>fostering</w:t>
      </w:r>
      <w:proofErr w:type="spellEnd"/>
      <w:r>
        <w:t xml:space="preserve"> </w:t>
      </w:r>
      <w:proofErr w:type="spellStart"/>
      <w:r>
        <w:t>competition</w:t>
      </w:r>
      <w:proofErr w:type="spellEnd"/>
      <w:r>
        <w:t xml:space="preserve"> </w:t>
      </w:r>
      <w:proofErr w:type="spellStart"/>
      <w:r>
        <w:t>within</w:t>
      </w:r>
      <w:proofErr w:type="spellEnd"/>
      <w:r>
        <w:t xml:space="preserve"> </w:t>
      </w:r>
      <w:proofErr w:type="spellStart"/>
      <w:r>
        <w:t>the</w:t>
      </w:r>
      <w:proofErr w:type="spellEnd"/>
      <w:r>
        <w:t xml:space="preserve"> </w:t>
      </w:r>
      <w:proofErr w:type="spellStart"/>
      <w:r>
        <w:t>internal</w:t>
      </w:r>
      <w:proofErr w:type="spellEnd"/>
      <w:r>
        <w:t xml:space="preserve"> market; </w:t>
      </w:r>
    </w:p>
    <w:p w:rsidR="005946E7" w:rsidRDefault="005946E7" w:rsidP="00D14EB7">
      <w:pPr>
        <w:jc w:val="both"/>
      </w:pPr>
      <w:r>
        <w:t xml:space="preserve">- </w:t>
      </w:r>
      <w:proofErr w:type="spellStart"/>
      <w:r>
        <w:t>the</w:t>
      </w:r>
      <w:proofErr w:type="spellEnd"/>
      <w:r>
        <w:t xml:space="preserve"> </w:t>
      </w:r>
      <w:proofErr w:type="spellStart"/>
      <w:r>
        <w:t>quality</w:t>
      </w:r>
      <w:proofErr w:type="spellEnd"/>
      <w:r>
        <w:t xml:space="preserve"> and reliability </w:t>
      </w:r>
      <w:proofErr w:type="spellStart"/>
      <w:r>
        <w:t>of</w:t>
      </w:r>
      <w:proofErr w:type="spellEnd"/>
      <w:r>
        <w:t xml:space="preserve"> </w:t>
      </w:r>
      <w:proofErr w:type="spellStart"/>
      <w:r>
        <w:t>the</w:t>
      </w:r>
      <w:proofErr w:type="spellEnd"/>
      <w:r>
        <w:t xml:space="preserve"> </w:t>
      </w:r>
      <w:proofErr w:type="spellStart"/>
      <w:r>
        <w:t>infrastructure</w:t>
      </w:r>
      <w:proofErr w:type="spellEnd"/>
      <w:r>
        <w:t xml:space="preserve"> are </w:t>
      </w:r>
      <w:proofErr w:type="spellStart"/>
      <w:r>
        <w:t>ensured</w:t>
      </w:r>
      <w:proofErr w:type="spellEnd"/>
      <w:r>
        <w:t xml:space="preserve">, </w:t>
      </w:r>
      <w:proofErr w:type="spellStart"/>
      <w:r>
        <w:t>including</w:t>
      </w:r>
      <w:proofErr w:type="spellEnd"/>
      <w:r>
        <w:t xml:space="preserve"> </w:t>
      </w:r>
      <w:proofErr w:type="spellStart"/>
      <w:r>
        <w:t>through</w:t>
      </w:r>
      <w:proofErr w:type="spellEnd"/>
      <w:r>
        <w:t xml:space="preserve"> </w:t>
      </w:r>
      <w:proofErr w:type="spellStart"/>
      <w:r>
        <w:t>the</w:t>
      </w:r>
      <w:proofErr w:type="spellEnd"/>
      <w:r>
        <w:t xml:space="preserve"> use </w:t>
      </w:r>
      <w:proofErr w:type="spellStart"/>
      <w:r>
        <w:t>of</w:t>
      </w:r>
      <w:proofErr w:type="spellEnd"/>
      <w:r>
        <w:t xml:space="preserve"> </w:t>
      </w:r>
      <w:proofErr w:type="spellStart"/>
      <w:r>
        <w:t>widely</w:t>
      </w:r>
      <w:proofErr w:type="spellEnd"/>
      <w:r>
        <w:t xml:space="preserve"> </w:t>
      </w:r>
      <w:proofErr w:type="spellStart"/>
      <w:r>
        <w:t>recognised</w:t>
      </w:r>
      <w:proofErr w:type="spellEnd"/>
      <w:r>
        <w:t xml:space="preserve"> </w:t>
      </w:r>
      <w:proofErr w:type="spellStart"/>
      <w:r>
        <w:t>certification</w:t>
      </w:r>
      <w:proofErr w:type="spellEnd"/>
      <w:r>
        <w:t xml:space="preserve"> </w:t>
      </w:r>
      <w:proofErr w:type="spellStart"/>
      <w:r>
        <w:t>mechanisms</w:t>
      </w:r>
      <w:proofErr w:type="spellEnd"/>
      <w:r>
        <w:t xml:space="preserve">, </w:t>
      </w:r>
      <w:proofErr w:type="spellStart"/>
      <w:r>
        <w:t>specifications</w:t>
      </w:r>
      <w:proofErr w:type="spellEnd"/>
      <w:r>
        <w:t xml:space="preserve"> and </w:t>
      </w:r>
      <w:proofErr w:type="spellStart"/>
      <w:r>
        <w:t>standards</w:t>
      </w:r>
      <w:proofErr w:type="spellEnd"/>
      <w:r>
        <w:t xml:space="preserve">;  </w:t>
      </w:r>
    </w:p>
    <w:p w:rsidR="005946E7" w:rsidRDefault="005946E7" w:rsidP="00D14EB7">
      <w:pPr>
        <w:jc w:val="both"/>
      </w:pPr>
      <w:r>
        <w:t xml:space="preserve">- </w:t>
      </w:r>
      <w:proofErr w:type="spellStart"/>
      <w:r>
        <w:t>researchers</w:t>
      </w:r>
      <w:proofErr w:type="spellEnd"/>
      <w:r>
        <w:t xml:space="preserve"> </w:t>
      </w:r>
      <w:proofErr w:type="spellStart"/>
      <w:r>
        <w:t>have</w:t>
      </w:r>
      <w:proofErr w:type="spellEnd"/>
      <w:r>
        <w:t xml:space="preserve"> </w:t>
      </w:r>
      <w:proofErr w:type="spellStart"/>
      <w:r>
        <w:t>an</w:t>
      </w:r>
      <w:proofErr w:type="spellEnd"/>
      <w:r>
        <w:t xml:space="preserve"> </w:t>
      </w:r>
      <w:proofErr w:type="spellStart"/>
      <w:r>
        <w:t>increased</w:t>
      </w:r>
      <w:proofErr w:type="spellEnd"/>
      <w:r>
        <w:t xml:space="preserve"> </w:t>
      </w:r>
      <w:proofErr w:type="spellStart"/>
      <w:r>
        <w:t>access</w:t>
      </w:r>
      <w:proofErr w:type="spellEnd"/>
      <w:r>
        <w:t>, in a transparent and non-</w:t>
      </w:r>
      <w:proofErr w:type="spellStart"/>
      <w:r>
        <w:t>discriminatory</w:t>
      </w:r>
      <w:proofErr w:type="spellEnd"/>
      <w:r>
        <w:t xml:space="preserve"> </w:t>
      </w:r>
      <w:proofErr w:type="spellStart"/>
      <w:r>
        <w:t>manner</w:t>
      </w:r>
      <w:proofErr w:type="spellEnd"/>
      <w:r>
        <w:t xml:space="preserve">, to </w:t>
      </w:r>
      <w:proofErr w:type="spellStart"/>
      <w:r>
        <w:t>research</w:t>
      </w:r>
      <w:proofErr w:type="spellEnd"/>
      <w:r>
        <w:t xml:space="preserve"> </w:t>
      </w:r>
      <w:proofErr w:type="spellStart"/>
      <w:r>
        <w:t>resources</w:t>
      </w:r>
      <w:proofErr w:type="spellEnd"/>
      <w:r>
        <w:t xml:space="preserve"> and </w:t>
      </w:r>
      <w:proofErr w:type="spellStart"/>
      <w:r>
        <w:t>services</w:t>
      </w:r>
      <w:proofErr w:type="spellEnd"/>
      <w:r>
        <w:t xml:space="preserve"> </w:t>
      </w:r>
      <w:proofErr w:type="spellStart"/>
      <w:r>
        <w:t>for</w:t>
      </w:r>
      <w:proofErr w:type="spellEnd"/>
      <w:r>
        <w:t xml:space="preserve"> </w:t>
      </w:r>
      <w:proofErr w:type="spellStart"/>
      <w:r>
        <w:t>storing</w:t>
      </w:r>
      <w:proofErr w:type="spellEnd"/>
      <w:r>
        <w:t xml:space="preserve">, </w:t>
      </w:r>
      <w:proofErr w:type="spellStart"/>
      <w:r>
        <w:t>managing</w:t>
      </w:r>
      <w:proofErr w:type="spellEnd"/>
      <w:r>
        <w:t xml:space="preserve">, </w:t>
      </w:r>
      <w:proofErr w:type="spellStart"/>
      <w:r>
        <w:t>analysing</w:t>
      </w:r>
      <w:proofErr w:type="spellEnd"/>
      <w:r>
        <w:t xml:space="preserve">, </w:t>
      </w:r>
      <w:proofErr w:type="spellStart"/>
      <w:r>
        <w:t>sharing</w:t>
      </w:r>
      <w:proofErr w:type="spellEnd"/>
      <w:r>
        <w:t>, and re-</w:t>
      </w:r>
      <w:proofErr w:type="spellStart"/>
      <w:r>
        <w:t>using</w:t>
      </w:r>
      <w:proofErr w:type="spellEnd"/>
      <w:r>
        <w:t xml:space="preserve"> </w:t>
      </w:r>
      <w:proofErr w:type="spellStart"/>
      <w:r>
        <w:t>scientific</w:t>
      </w:r>
      <w:proofErr w:type="spellEnd"/>
      <w:r>
        <w:t xml:space="preserve"> </w:t>
      </w:r>
      <w:proofErr w:type="spellStart"/>
      <w:r>
        <w:t>information</w:t>
      </w:r>
      <w:proofErr w:type="spellEnd"/>
      <w:r>
        <w:t xml:space="preserve">, </w:t>
      </w:r>
      <w:proofErr w:type="spellStart"/>
      <w:r>
        <w:t>including</w:t>
      </w:r>
      <w:proofErr w:type="spellEnd"/>
      <w:r>
        <w:t xml:space="preserve"> </w:t>
      </w:r>
      <w:proofErr w:type="spellStart"/>
      <w:r>
        <w:t>through</w:t>
      </w:r>
      <w:proofErr w:type="spellEnd"/>
      <w:r>
        <w:t xml:space="preserve"> </w:t>
      </w:r>
      <w:proofErr w:type="spellStart"/>
      <w:r>
        <w:t>the</w:t>
      </w:r>
      <w:proofErr w:type="spellEnd"/>
      <w:r>
        <w:t xml:space="preserve"> EOSC, </w:t>
      </w:r>
      <w:proofErr w:type="spellStart"/>
      <w:r>
        <w:t>when</w:t>
      </w:r>
      <w:proofErr w:type="spellEnd"/>
      <w:r>
        <w:t xml:space="preserve"> </w:t>
      </w:r>
      <w:proofErr w:type="spellStart"/>
      <w:r>
        <w:t>available</w:t>
      </w:r>
      <w:proofErr w:type="spellEnd"/>
      <w:r>
        <w:t xml:space="preserve">; </w:t>
      </w:r>
    </w:p>
    <w:p w:rsidR="005946E7" w:rsidRDefault="005946E7" w:rsidP="00D14EB7">
      <w:pPr>
        <w:jc w:val="both"/>
      </w:pPr>
      <w:r>
        <w:lastRenderedPageBreak/>
        <w:t xml:space="preserve">- </w:t>
      </w:r>
      <w:proofErr w:type="spellStart"/>
      <w:r>
        <w:t>through</w:t>
      </w:r>
      <w:proofErr w:type="spellEnd"/>
      <w:r>
        <w:t xml:space="preserve"> </w:t>
      </w:r>
      <w:proofErr w:type="spellStart"/>
      <w:r>
        <w:t>the</w:t>
      </w:r>
      <w:proofErr w:type="spellEnd"/>
      <w:r>
        <w:t xml:space="preserve"> use </w:t>
      </w:r>
      <w:proofErr w:type="spellStart"/>
      <w:r>
        <w:t>of</w:t>
      </w:r>
      <w:proofErr w:type="spellEnd"/>
      <w:r>
        <w:t xml:space="preserve"> </w:t>
      </w:r>
      <w:proofErr w:type="spellStart"/>
      <w:r>
        <w:t>additional</w:t>
      </w:r>
      <w:proofErr w:type="spellEnd"/>
      <w:r>
        <w:t xml:space="preserve"> </w:t>
      </w:r>
      <w:proofErr w:type="spellStart"/>
      <w:r>
        <w:t>indicators</w:t>
      </w:r>
      <w:proofErr w:type="spellEnd"/>
      <w:r>
        <w:t xml:space="preserve"> and </w:t>
      </w:r>
      <w:proofErr w:type="spellStart"/>
      <w:r>
        <w:t>metrics</w:t>
      </w:r>
      <w:proofErr w:type="spellEnd"/>
      <w:r>
        <w:t xml:space="preserve">, </w:t>
      </w:r>
      <w:proofErr w:type="spellStart"/>
      <w:r>
        <w:t>infrastructures</w:t>
      </w:r>
      <w:proofErr w:type="spellEnd"/>
      <w:r>
        <w:t xml:space="preserve"> are fit to </w:t>
      </w:r>
      <w:proofErr w:type="spellStart"/>
      <w:r>
        <w:t>collect</w:t>
      </w:r>
      <w:proofErr w:type="spellEnd"/>
      <w:r>
        <w:t xml:space="preserve"> </w:t>
      </w:r>
      <w:proofErr w:type="spellStart"/>
      <w:r>
        <w:t>information</w:t>
      </w:r>
      <w:proofErr w:type="spellEnd"/>
      <w:r>
        <w:t xml:space="preserve"> </w:t>
      </w:r>
      <w:proofErr w:type="spellStart"/>
      <w:r>
        <w:t>that</w:t>
      </w:r>
      <w:proofErr w:type="spellEnd"/>
      <w:r>
        <w:t xml:space="preserve"> </w:t>
      </w:r>
      <w:proofErr w:type="spellStart"/>
      <w:r>
        <w:t>underpins</w:t>
      </w:r>
      <w:proofErr w:type="spellEnd"/>
      <w:r>
        <w:t xml:space="preserve"> </w:t>
      </w:r>
      <w:proofErr w:type="spellStart"/>
      <w:r>
        <w:t>the</w:t>
      </w:r>
      <w:proofErr w:type="spellEnd"/>
      <w:r>
        <w:t xml:space="preserve"> monitoring and </w:t>
      </w:r>
      <w:proofErr w:type="spellStart"/>
      <w:r>
        <w:t>assessment</w:t>
      </w:r>
      <w:proofErr w:type="spellEnd"/>
      <w:r>
        <w:t xml:space="preserve"> </w:t>
      </w:r>
      <w:proofErr w:type="spellStart"/>
      <w:r>
        <w:t>of</w:t>
      </w:r>
      <w:proofErr w:type="spellEnd"/>
      <w:r>
        <w:t xml:space="preserve"> </w:t>
      </w:r>
      <w:proofErr w:type="spellStart"/>
      <w:r>
        <w:t>openness</w:t>
      </w:r>
      <w:proofErr w:type="spellEnd"/>
      <w:r>
        <w:t xml:space="preserve"> and open science as </w:t>
      </w:r>
      <w:proofErr w:type="spellStart"/>
      <w:r>
        <w:t>well</w:t>
      </w:r>
      <w:proofErr w:type="spellEnd"/>
      <w:r>
        <w:t xml:space="preserve"> as </w:t>
      </w:r>
      <w:proofErr w:type="spellStart"/>
      <w:r>
        <w:t>of</w:t>
      </w:r>
      <w:proofErr w:type="spellEnd"/>
      <w:r>
        <w:t xml:space="preserve"> </w:t>
      </w:r>
      <w:proofErr w:type="spellStart"/>
      <w:r>
        <w:t>research</w:t>
      </w:r>
      <w:proofErr w:type="spellEnd"/>
      <w:r>
        <w:t xml:space="preserve"> and </w:t>
      </w:r>
      <w:proofErr w:type="spellStart"/>
      <w:r>
        <w:t>career</w:t>
      </w:r>
      <w:proofErr w:type="spellEnd"/>
      <w:r>
        <w:t xml:space="preserve"> </w:t>
      </w:r>
      <w:proofErr w:type="spellStart"/>
      <w:r>
        <w:t>evaluation</w:t>
      </w:r>
      <w:proofErr w:type="spellEnd"/>
      <w:r>
        <w:t xml:space="preserve">. </w:t>
      </w:r>
    </w:p>
    <w:p w:rsidR="005946E7" w:rsidRDefault="006E635C" w:rsidP="00D14EB7">
      <w:pPr>
        <w:pStyle w:val="Nadpis3"/>
        <w:jc w:val="both"/>
      </w:pPr>
      <w:r>
        <w:t>Technické ř</w:t>
      </w:r>
      <w:r w:rsidR="005946E7">
        <w:t>ešení</w:t>
      </w:r>
    </w:p>
    <w:p w:rsidR="005946E7" w:rsidRDefault="005946E7" w:rsidP="00D14EB7">
      <w:pPr>
        <w:jc w:val="both"/>
      </w:pPr>
      <w:r w:rsidRPr="007C7A95">
        <w:rPr>
          <w:b/>
        </w:rPr>
        <w:t>Základem infrastruktury pro otevřený přístup k vědeckým informacím</w:t>
      </w:r>
      <w:r>
        <w:t xml:space="preserve"> bude Informační systém výzkumu, vývoje a inovací, </w:t>
      </w:r>
      <w:r w:rsidR="009049A5">
        <w:t>který je informačním systémem veřejné správy zajišťující shromažďování, zpracování, poskytování a využívání údajů o výzkumu, vývoji a inovacích, podporovaných z veřejných prostředků a dalších údajů za podmínek stanovených zákonem</w:t>
      </w:r>
      <w:r w:rsidR="009049A5">
        <w:rPr>
          <w:rStyle w:val="Znakapoznpodarou"/>
        </w:rPr>
        <w:footnoteReference w:id="3"/>
      </w:r>
      <w:r w:rsidR="009049A5">
        <w:t>. Jeho</w:t>
      </w:r>
      <w:r>
        <w:t xml:space="preserve"> správcem a provozovatelem je Rada pro výzkum, vývoj a inovace</w:t>
      </w:r>
      <w:r w:rsidR="00655766">
        <w:rPr>
          <w:rStyle w:val="Znakapoznpodarou"/>
        </w:rPr>
        <w:footnoteReference w:id="4"/>
      </w:r>
      <w:r>
        <w:t>.</w:t>
      </w:r>
      <w:r w:rsidR="009049A5">
        <w:t xml:space="preserve"> </w:t>
      </w:r>
    </w:p>
    <w:p w:rsidR="009049A5" w:rsidRDefault="009049A5" w:rsidP="00D14EB7">
      <w:pPr>
        <w:jc w:val="both"/>
      </w:pPr>
      <w:r w:rsidRPr="007C7A95">
        <w:rPr>
          <w:b/>
        </w:rPr>
        <w:t>Na Rejstřík informací o výsledcích</w:t>
      </w:r>
      <w:r w:rsidR="006E635C">
        <w:rPr>
          <w:rStyle w:val="Znakapoznpodarou"/>
        </w:rPr>
        <w:footnoteReference w:id="5"/>
      </w:r>
      <w:r w:rsidR="006E635C">
        <w:t xml:space="preserve"> budou navázána bezplatně přístupná úložiště vědeckých publikací, a to jak institucionální nebo oborová, tak úložiště provozované Radou pro výzkum, vývoj a inovace.</w:t>
      </w:r>
      <w:r w:rsidR="00AC1E53">
        <w:t xml:space="preserve"> </w:t>
      </w:r>
      <w:r w:rsidR="00AC1E53" w:rsidRPr="00AC1E53">
        <w:rPr>
          <w:b/>
        </w:rPr>
        <w:t>Výzkumná organizace se sama rozhodne, zda využije vlastních úložišť (ponese náklady na jejich provoz) nebo využije bezplatné možnosti poskytované prostřednictvím kapacit napojených na IS </w:t>
      </w:r>
      <w:proofErr w:type="spellStart"/>
      <w:r w:rsidR="00AC1E53" w:rsidRPr="00AC1E53">
        <w:rPr>
          <w:b/>
        </w:rPr>
        <w:t>VaVaI</w:t>
      </w:r>
      <w:proofErr w:type="spellEnd"/>
      <w:r w:rsidR="003F4E10">
        <w:rPr>
          <w:rStyle w:val="Znakapoznpodarou"/>
          <w:b/>
        </w:rPr>
        <w:footnoteReference w:id="6"/>
      </w:r>
      <w:r w:rsidR="00AC1E53" w:rsidRPr="00AC1E53">
        <w:rPr>
          <w:b/>
        </w:rPr>
        <w:t>.</w:t>
      </w:r>
    </w:p>
    <w:p w:rsidR="006E635C" w:rsidRDefault="006E635C" w:rsidP="00D14EB7">
      <w:pPr>
        <w:jc w:val="both"/>
      </w:pPr>
      <w:r w:rsidRPr="00AC1E53">
        <w:rPr>
          <w:b/>
        </w:rPr>
        <w:t xml:space="preserve">Přístup </w:t>
      </w:r>
      <w:r w:rsidR="00AC1E53" w:rsidRPr="00AC1E53">
        <w:rPr>
          <w:b/>
        </w:rPr>
        <w:t xml:space="preserve">veřejnosti </w:t>
      </w:r>
      <w:r w:rsidRPr="00AC1E53">
        <w:rPr>
          <w:b/>
        </w:rPr>
        <w:t>k</w:t>
      </w:r>
      <w:r w:rsidR="00AC1E53" w:rsidRPr="00AC1E53">
        <w:rPr>
          <w:b/>
        </w:rPr>
        <w:t xml:space="preserve"> vědeckým </w:t>
      </w:r>
      <w:r w:rsidRPr="00AC1E53">
        <w:rPr>
          <w:b/>
        </w:rPr>
        <w:t>informacím</w:t>
      </w:r>
      <w:r>
        <w:t xml:space="preserve"> </w:t>
      </w:r>
      <w:r w:rsidR="00184C93">
        <w:t>je</w:t>
      </w:r>
      <w:r>
        <w:t xml:space="preserve"> zajištěn prostřednictvím IS </w:t>
      </w:r>
      <w:proofErr w:type="spellStart"/>
      <w:r>
        <w:t>VaVaI</w:t>
      </w:r>
      <w:proofErr w:type="spellEnd"/>
      <w:r>
        <w:t xml:space="preserve"> přes CEP nebo přes </w:t>
      </w:r>
      <w:proofErr w:type="gramStart"/>
      <w:r>
        <w:t>RIV</w:t>
      </w:r>
      <w:proofErr w:type="gramEnd"/>
      <w:r w:rsidR="00AC1E53">
        <w:t>, bezplatně, po dobu 24 hodin denně a 365 dnů v roce.</w:t>
      </w:r>
      <w:r w:rsidR="008E588F">
        <w:t xml:space="preserve"> Pro uživatele IS </w:t>
      </w:r>
      <w:proofErr w:type="spellStart"/>
      <w:r w:rsidR="008E588F">
        <w:t>VaVaI</w:t>
      </w:r>
      <w:proofErr w:type="spellEnd"/>
      <w:r w:rsidR="008E588F">
        <w:t xml:space="preserve"> nejsou stanoveny žádné </w:t>
      </w:r>
      <w:r w:rsidR="00184C93">
        <w:t xml:space="preserve">dodatečné </w:t>
      </w:r>
      <w:r w:rsidR="008E588F">
        <w:t>omezující podmínky</w:t>
      </w:r>
      <w:r w:rsidR="008E588F">
        <w:rPr>
          <w:rStyle w:val="Znakapoznpodarou"/>
        </w:rPr>
        <w:footnoteReference w:id="7"/>
      </w:r>
      <w:r w:rsidR="008E588F">
        <w:t>.</w:t>
      </w:r>
    </w:p>
    <w:p w:rsidR="003F4E10" w:rsidRDefault="003F4E10" w:rsidP="00D14EB7">
      <w:pPr>
        <w:jc w:val="both"/>
      </w:pPr>
      <w:r>
        <w:t xml:space="preserve">Protože obsah IS </w:t>
      </w:r>
      <w:proofErr w:type="spellStart"/>
      <w:r>
        <w:t>VaVaI</w:t>
      </w:r>
      <w:proofErr w:type="spellEnd"/>
      <w:r>
        <w:t xml:space="preserve"> je legislativně ukotven, bude úložiště k IS </w:t>
      </w:r>
      <w:proofErr w:type="spellStart"/>
      <w:r>
        <w:t>VaVaI</w:t>
      </w:r>
      <w:proofErr w:type="spellEnd"/>
      <w:r>
        <w:t xml:space="preserve"> připojeno s dodržením všech bezpečnostních standardů, nebude ale přímou součástí IS </w:t>
      </w:r>
      <w:proofErr w:type="spellStart"/>
      <w:r>
        <w:t>VaVaI</w:t>
      </w:r>
      <w:proofErr w:type="spellEnd"/>
      <w:r>
        <w:t>.</w:t>
      </w:r>
    </w:p>
    <w:p w:rsidR="00C6367D" w:rsidRDefault="00C6367D" w:rsidP="00D14EB7">
      <w:pPr>
        <w:pStyle w:val="Nadpis3"/>
        <w:jc w:val="both"/>
      </w:pPr>
      <w:r>
        <w:t>Finanční náročnost</w:t>
      </w:r>
    </w:p>
    <w:p w:rsidR="00C6367D" w:rsidRDefault="00C6367D" w:rsidP="00D14EB7">
      <w:pPr>
        <w:jc w:val="both"/>
      </w:pPr>
      <w:r>
        <w:t xml:space="preserve">Z dokumentu C(2018) 2375 </w:t>
      </w:r>
      <w:proofErr w:type="spellStart"/>
      <w:r>
        <w:t>final</w:t>
      </w:r>
      <w:proofErr w:type="spellEnd"/>
      <w:r>
        <w:t xml:space="preserve"> vyplývá, že </w:t>
      </w:r>
      <w:r w:rsidRPr="00C6367D">
        <w:rPr>
          <w:b/>
        </w:rPr>
        <w:t xml:space="preserve">Evropská komise navrhuje členským státům, aby zajistily činnosti, které v České republice pokrývá IS </w:t>
      </w:r>
      <w:proofErr w:type="spellStart"/>
      <w:r w:rsidRPr="00C6367D">
        <w:rPr>
          <w:b/>
        </w:rPr>
        <w:t>VaVaI</w:t>
      </w:r>
      <w:proofErr w:type="spellEnd"/>
      <w:r>
        <w:t xml:space="preserve"> nejméně od roku 2002, kdy byl zřízen Rejstřík informací o výsledcích. Rovněž z přehledu uvedeného v předcházejících částech vyplývá, že velká část požadavků kladených na členské státy je v České republice díky existenci IS </w:t>
      </w:r>
      <w:proofErr w:type="spellStart"/>
      <w:r>
        <w:t>VaVaI</w:t>
      </w:r>
      <w:proofErr w:type="spellEnd"/>
      <w:r>
        <w:t xml:space="preserve"> splněna.</w:t>
      </w:r>
    </w:p>
    <w:p w:rsidR="00C6367D" w:rsidRDefault="00C6367D" w:rsidP="00D14EB7">
      <w:pPr>
        <w:jc w:val="both"/>
      </w:pPr>
      <w:r w:rsidRPr="00AC1E53">
        <w:rPr>
          <w:b/>
        </w:rPr>
        <w:t>Náklady na úrovni Rady pro výzkum, vývoj a inovace</w:t>
      </w:r>
      <w:r>
        <w:t xml:space="preserve"> budou odpovídat pořízení datového úložiště s kapacitou odpovídající 40 000 vědeckých sdělení ročně</w:t>
      </w:r>
      <w:r>
        <w:rPr>
          <w:rStyle w:val="Znakapoznpodarou"/>
        </w:rPr>
        <w:footnoteReference w:id="8"/>
      </w:r>
      <w:r>
        <w:t xml:space="preserve"> (průměrná hodnota za posledních pět let). Dodatečné osobní náklady nevzniknou, neboť provoz bude hrazen jako součást nákladů na provoz a správu IS </w:t>
      </w:r>
      <w:proofErr w:type="spellStart"/>
      <w:r>
        <w:t>VaVaI</w:t>
      </w:r>
      <w:proofErr w:type="spellEnd"/>
      <w:r>
        <w:t>.</w:t>
      </w:r>
    </w:p>
    <w:p w:rsidR="00C6367D" w:rsidRDefault="00C6367D" w:rsidP="0058099F">
      <w:pPr>
        <w:keepNext/>
        <w:jc w:val="both"/>
      </w:pPr>
      <w:r>
        <w:lastRenderedPageBreak/>
        <w:t xml:space="preserve">Existující infrastrukturu </w:t>
      </w:r>
      <w:r w:rsidR="003F4E10">
        <w:t xml:space="preserve">IS </w:t>
      </w:r>
      <w:proofErr w:type="spellStart"/>
      <w:r w:rsidR="003F4E10">
        <w:t>VaVaI</w:t>
      </w:r>
      <w:proofErr w:type="spellEnd"/>
      <w:r w:rsidR="003F4E10">
        <w:t xml:space="preserve"> </w:t>
      </w:r>
      <w:r>
        <w:t xml:space="preserve">bude třeba doplnit o </w:t>
      </w:r>
    </w:p>
    <w:p w:rsidR="00C6367D" w:rsidRDefault="00C6367D" w:rsidP="00D14EB7">
      <w:pPr>
        <w:pStyle w:val="Odstavecseseznamem"/>
        <w:numPr>
          <w:ilvl w:val="0"/>
          <w:numId w:val="4"/>
        </w:numPr>
        <w:jc w:val="both"/>
      </w:pPr>
      <w:r>
        <w:t xml:space="preserve">Disková pole s kapacitou cca 10 </w:t>
      </w:r>
      <w:proofErr w:type="spellStart"/>
      <w:r>
        <w:t>terrabitů</w:t>
      </w:r>
      <w:proofErr w:type="spellEnd"/>
      <w:r>
        <w:rPr>
          <w:rStyle w:val="Znakapoznpodarou"/>
        </w:rPr>
        <w:footnoteReference w:id="9"/>
      </w:r>
      <w:r>
        <w:t xml:space="preserve">; </w:t>
      </w:r>
      <w:r w:rsidR="00D14EB7">
        <w:t>cena se bude lišit podle rozsahu technického řešení, nicméně půjde o jednotky milionů Kč; velikost úložiště se bude postupně zvětšovat v závislosti na objemu dat</w:t>
      </w:r>
    </w:p>
    <w:p w:rsidR="00F814C7" w:rsidRDefault="00F814C7" w:rsidP="00D14EB7">
      <w:pPr>
        <w:pStyle w:val="Odstavecseseznamem"/>
        <w:numPr>
          <w:ilvl w:val="0"/>
          <w:numId w:val="4"/>
        </w:numPr>
        <w:jc w:val="both"/>
      </w:pPr>
      <w:r>
        <w:t xml:space="preserve">Anglickou verzi RIV, což si vyžádá náklady na překlad a významný zásah do SW pro IS </w:t>
      </w:r>
      <w:proofErr w:type="spellStart"/>
      <w:r>
        <w:t>VaVaI</w:t>
      </w:r>
      <w:proofErr w:type="spellEnd"/>
      <w:r>
        <w:t>; odhadované náklady by neměly přesáhnout 500 tis. Kč.</w:t>
      </w:r>
    </w:p>
    <w:p w:rsidR="00DA5F09" w:rsidRDefault="00C6367D" w:rsidP="00D14EB7">
      <w:pPr>
        <w:jc w:val="both"/>
      </w:pPr>
      <w:r>
        <w:t xml:space="preserve">U poskytovatelů </w:t>
      </w:r>
      <w:r w:rsidR="00DA5F09">
        <w:t xml:space="preserve">lze </w:t>
      </w:r>
      <w:r w:rsidR="00DD0C9B">
        <w:t xml:space="preserve">na úrovni publikačních výstupů </w:t>
      </w:r>
      <w:r w:rsidR="00DA5F09">
        <w:t>uvažovat o kombinaci několika možností:</w:t>
      </w:r>
    </w:p>
    <w:p w:rsidR="00C6367D" w:rsidRDefault="00C6367D" w:rsidP="00D14EB7">
      <w:pPr>
        <w:pStyle w:val="Odstavecseseznamem"/>
        <w:numPr>
          <w:ilvl w:val="0"/>
          <w:numId w:val="5"/>
        </w:numPr>
        <w:jc w:val="both"/>
      </w:pPr>
      <w:r>
        <w:t xml:space="preserve">vybudovat či doplnit </w:t>
      </w:r>
      <w:r w:rsidR="00DA5F09">
        <w:t xml:space="preserve">individuální </w:t>
      </w:r>
      <w:r>
        <w:t>institucionální úložiště</w:t>
      </w:r>
      <w:r w:rsidR="00DA5F09">
        <w:t xml:space="preserve"> jednotlivých výzkumných organizací</w:t>
      </w:r>
      <w:r w:rsidR="003C2DA3">
        <w:t xml:space="preserve">; </w:t>
      </w:r>
    </w:p>
    <w:p w:rsidR="00DA5F09" w:rsidRDefault="00DA5F09" w:rsidP="00D14EB7">
      <w:pPr>
        <w:pStyle w:val="Odstavecseseznamem"/>
        <w:numPr>
          <w:ilvl w:val="0"/>
          <w:numId w:val="5"/>
        </w:numPr>
        <w:jc w:val="both"/>
      </w:pPr>
      <w:r>
        <w:t>vytvořit společná úložiště provozovaná správcem informačních systémů většiny VŠ</w:t>
      </w:r>
      <w:r>
        <w:rPr>
          <w:rStyle w:val="Znakapoznpodarou"/>
        </w:rPr>
        <w:footnoteReference w:id="10"/>
      </w:r>
      <w:r>
        <w:t xml:space="preserve"> nebo jinou právnickou osobou dle volby VŠ, což by přineslo sjednocení přístupových postupů pro uživatele, i úsporu finančních prostředků, a úložiště pro celou Akademii věd České republiky,</w:t>
      </w:r>
    </w:p>
    <w:p w:rsidR="00DA5F09" w:rsidRDefault="00DA5F09" w:rsidP="00D14EB7">
      <w:pPr>
        <w:pStyle w:val="Odstavecseseznamem"/>
        <w:numPr>
          <w:ilvl w:val="0"/>
          <w:numId w:val="5"/>
        </w:numPr>
        <w:jc w:val="both"/>
      </w:pPr>
      <w:r>
        <w:t xml:space="preserve">úložiště centralizovat pod IS </w:t>
      </w:r>
      <w:proofErr w:type="spellStart"/>
      <w:r>
        <w:t>VaVaI</w:t>
      </w:r>
      <w:proofErr w:type="spellEnd"/>
      <w:r>
        <w:t>, případně jej nabídnout pouze těm výzkumným organizacím, které nehodlají vytvářet institucionální úložiště.</w:t>
      </w:r>
    </w:p>
    <w:p w:rsidR="00DD0C9B" w:rsidRDefault="00DD0C9B" w:rsidP="00DD0C9B">
      <w:pPr>
        <w:pStyle w:val="Nadpis1"/>
        <w:jc w:val="both"/>
      </w:pPr>
      <w:r>
        <w:t>Přístup k vědeckým datům</w:t>
      </w:r>
      <w:r w:rsidR="00895132">
        <w:t>, napojení na EOSC</w:t>
      </w:r>
      <w:r w:rsidR="00895132">
        <w:rPr>
          <w:rStyle w:val="Znakapoznpodarou"/>
        </w:rPr>
        <w:footnoteReference w:id="11"/>
      </w:r>
    </w:p>
    <w:p w:rsidR="00DD0C9B" w:rsidRDefault="00DD0C9B" w:rsidP="00DD0C9B">
      <w:pPr>
        <w:jc w:val="both"/>
      </w:pPr>
      <w:r>
        <w:t>Přístup k vědeckým datům není legislativně upraven. Pokud nebude tato povinnost zakotvena evropským právem a bude se vyžadovat, aby se týkala i dat, pořízených pouze z veřejných prostředků České republiky, bude nutné zakotvit tuto povinnost do zákona o podpoře výzkumu, experimentálního vývoje a inovací.</w:t>
      </w:r>
    </w:p>
    <w:p w:rsidR="0058099F" w:rsidRDefault="0058099F" w:rsidP="00DD0C9B">
      <w:pPr>
        <w:jc w:val="both"/>
      </w:pPr>
      <w:r>
        <w:t>Jak bylo již uvedeno výše, povinnost zpřístupnit vědecká data by měla platit až od roku 2022.</w:t>
      </w:r>
    </w:p>
    <w:p w:rsidR="008E588F" w:rsidRDefault="008E588F" w:rsidP="00D14EB7">
      <w:pPr>
        <w:pStyle w:val="Nadpis2"/>
        <w:jc w:val="both"/>
      </w:pPr>
      <w:r>
        <w:t xml:space="preserve">Požadavky vyplývající z dokumentu C(2018) 2375 </w:t>
      </w:r>
      <w:proofErr w:type="spellStart"/>
      <w:r>
        <w:t>final</w:t>
      </w:r>
      <w:proofErr w:type="spellEnd"/>
    </w:p>
    <w:p w:rsidR="008E588F" w:rsidRDefault="008E588F" w:rsidP="00D14EB7">
      <w:pPr>
        <w:jc w:val="both"/>
      </w:pPr>
      <w:proofErr w:type="spellStart"/>
      <w:r>
        <w:t>Member</w:t>
      </w:r>
      <w:proofErr w:type="spellEnd"/>
      <w:r>
        <w:t xml:space="preserve"> </w:t>
      </w:r>
      <w:proofErr w:type="spellStart"/>
      <w:r>
        <w:t>States</w:t>
      </w:r>
      <w:proofErr w:type="spellEnd"/>
      <w:r>
        <w:t xml:space="preserve"> </w:t>
      </w:r>
      <w:proofErr w:type="spellStart"/>
      <w:r>
        <w:t>should</w:t>
      </w:r>
      <w:proofErr w:type="spellEnd"/>
      <w:r>
        <w:t xml:space="preserve"> </w:t>
      </w:r>
      <w:proofErr w:type="spellStart"/>
      <w:r>
        <w:t>ensure</w:t>
      </w:r>
      <w:proofErr w:type="spellEnd"/>
      <w:r>
        <w:t xml:space="preserve"> </w:t>
      </w:r>
      <w:proofErr w:type="spellStart"/>
      <w:r>
        <w:t>synergies</w:t>
      </w:r>
      <w:proofErr w:type="spellEnd"/>
      <w:r>
        <w:t xml:space="preserve"> </w:t>
      </w:r>
      <w:proofErr w:type="spellStart"/>
      <w:r>
        <w:t>among</w:t>
      </w:r>
      <w:proofErr w:type="spellEnd"/>
      <w:r>
        <w:t xml:space="preserve"> </w:t>
      </w:r>
      <w:proofErr w:type="spellStart"/>
      <w:r>
        <w:t>national</w:t>
      </w:r>
      <w:proofErr w:type="spellEnd"/>
      <w:r>
        <w:t xml:space="preserve"> </w:t>
      </w:r>
      <w:proofErr w:type="spellStart"/>
      <w:r>
        <w:t>infrastructures</w:t>
      </w:r>
      <w:proofErr w:type="spellEnd"/>
      <w:r>
        <w:t xml:space="preserve">, </w:t>
      </w:r>
      <w:proofErr w:type="spellStart"/>
      <w:r>
        <w:t>with</w:t>
      </w:r>
      <w:proofErr w:type="spellEnd"/>
      <w:r>
        <w:t xml:space="preserve"> </w:t>
      </w:r>
      <w:proofErr w:type="spellStart"/>
      <w:r>
        <w:t>the</w:t>
      </w:r>
      <w:proofErr w:type="spellEnd"/>
      <w:r>
        <w:t xml:space="preserve"> EOSC and </w:t>
      </w:r>
      <w:proofErr w:type="spellStart"/>
      <w:r>
        <w:t>other</w:t>
      </w:r>
      <w:proofErr w:type="spellEnd"/>
      <w:r>
        <w:t xml:space="preserve"> </w:t>
      </w:r>
      <w:proofErr w:type="spellStart"/>
      <w:r>
        <w:t>global</w:t>
      </w:r>
      <w:proofErr w:type="spellEnd"/>
      <w:r>
        <w:t xml:space="preserve"> </w:t>
      </w:r>
      <w:proofErr w:type="spellStart"/>
      <w:r>
        <w:t>initiatives</w:t>
      </w:r>
      <w:proofErr w:type="spellEnd"/>
      <w:r>
        <w:t xml:space="preserve"> by: </w:t>
      </w:r>
    </w:p>
    <w:p w:rsidR="008E588F" w:rsidRDefault="008E588F" w:rsidP="00D14EB7">
      <w:pPr>
        <w:jc w:val="both"/>
      </w:pPr>
      <w:r>
        <w:t xml:space="preserve">- </w:t>
      </w:r>
      <w:proofErr w:type="spellStart"/>
      <w:r>
        <w:t>engaging</w:t>
      </w:r>
      <w:proofErr w:type="spellEnd"/>
      <w:r>
        <w:t xml:space="preserve"> </w:t>
      </w:r>
      <w:proofErr w:type="spellStart"/>
      <w:r>
        <w:t>into</w:t>
      </w:r>
      <w:proofErr w:type="spellEnd"/>
      <w:r>
        <w:t xml:space="preserve"> </w:t>
      </w:r>
      <w:proofErr w:type="spellStart"/>
      <w:r>
        <w:t>the</w:t>
      </w:r>
      <w:proofErr w:type="spellEnd"/>
      <w:r>
        <w:t xml:space="preserve"> </w:t>
      </w:r>
      <w:proofErr w:type="spellStart"/>
      <w:r>
        <w:t>definition</w:t>
      </w:r>
      <w:proofErr w:type="spellEnd"/>
      <w:r>
        <w:t xml:space="preserve"> </w:t>
      </w:r>
      <w:proofErr w:type="spellStart"/>
      <w:r>
        <w:t>of</w:t>
      </w:r>
      <w:proofErr w:type="spellEnd"/>
      <w:r>
        <w:t xml:space="preserve"> </w:t>
      </w:r>
      <w:proofErr w:type="spellStart"/>
      <w:r>
        <w:t>standards</w:t>
      </w:r>
      <w:proofErr w:type="spellEnd"/>
      <w:r>
        <w:t xml:space="preserve"> </w:t>
      </w:r>
      <w:proofErr w:type="spellStart"/>
      <w:r>
        <w:t>for</w:t>
      </w:r>
      <w:proofErr w:type="spellEnd"/>
      <w:r>
        <w:t xml:space="preserve"> data and </w:t>
      </w:r>
      <w:proofErr w:type="spellStart"/>
      <w:r>
        <w:t>services</w:t>
      </w:r>
      <w:proofErr w:type="spellEnd"/>
      <w:r>
        <w:t xml:space="preserve"> to </w:t>
      </w:r>
      <w:proofErr w:type="spellStart"/>
      <w:r>
        <w:t>be</w:t>
      </w:r>
      <w:proofErr w:type="spellEnd"/>
      <w:r>
        <w:t xml:space="preserve"> </w:t>
      </w:r>
      <w:proofErr w:type="spellStart"/>
      <w:r>
        <w:t>accessed</w:t>
      </w:r>
      <w:proofErr w:type="spellEnd"/>
      <w:r>
        <w:t xml:space="preserve"> </w:t>
      </w:r>
      <w:proofErr w:type="spellStart"/>
      <w:r>
        <w:t>through</w:t>
      </w:r>
      <w:proofErr w:type="spellEnd"/>
      <w:r>
        <w:t xml:space="preserve"> </w:t>
      </w:r>
      <w:proofErr w:type="spellStart"/>
      <w:r>
        <w:t>the</w:t>
      </w:r>
      <w:proofErr w:type="spellEnd"/>
      <w:r>
        <w:t xml:space="preserve"> EOSC, as </w:t>
      </w:r>
      <w:proofErr w:type="spellStart"/>
      <w:r>
        <w:t>well</w:t>
      </w:r>
      <w:proofErr w:type="spellEnd"/>
      <w:r>
        <w:t xml:space="preserve"> as </w:t>
      </w:r>
      <w:proofErr w:type="spellStart"/>
      <w:r>
        <w:t>indicators</w:t>
      </w:r>
      <w:proofErr w:type="spellEnd"/>
      <w:r>
        <w:t xml:space="preserve"> and </w:t>
      </w:r>
      <w:proofErr w:type="spellStart"/>
      <w:r>
        <w:t>metrics</w:t>
      </w:r>
      <w:proofErr w:type="spellEnd"/>
      <w:r>
        <w:t xml:space="preserve"> to </w:t>
      </w:r>
      <w:proofErr w:type="spellStart"/>
      <w:r>
        <w:t>measure</w:t>
      </w:r>
      <w:proofErr w:type="spellEnd"/>
      <w:r>
        <w:t xml:space="preserve"> </w:t>
      </w:r>
      <w:proofErr w:type="spellStart"/>
      <w:r>
        <w:t>research</w:t>
      </w:r>
      <w:proofErr w:type="spellEnd"/>
      <w:r>
        <w:t xml:space="preserve"> </w:t>
      </w:r>
      <w:proofErr w:type="spellStart"/>
      <w:r>
        <w:t>impact</w:t>
      </w:r>
      <w:proofErr w:type="spellEnd"/>
      <w:r>
        <w:t xml:space="preserve"> in </w:t>
      </w:r>
      <w:proofErr w:type="spellStart"/>
      <w:r>
        <w:t>the</w:t>
      </w:r>
      <w:proofErr w:type="spellEnd"/>
      <w:r>
        <w:t xml:space="preserve"> </w:t>
      </w:r>
      <w:proofErr w:type="spellStart"/>
      <w:r>
        <w:t>context</w:t>
      </w:r>
      <w:proofErr w:type="spellEnd"/>
      <w:r>
        <w:t xml:space="preserve"> </w:t>
      </w:r>
      <w:proofErr w:type="spellStart"/>
      <w:r>
        <w:t>of</w:t>
      </w:r>
      <w:proofErr w:type="spellEnd"/>
      <w:r>
        <w:t xml:space="preserve"> </w:t>
      </w:r>
      <w:proofErr w:type="spellStart"/>
      <w:r>
        <w:t>the</w:t>
      </w:r>
      <w:proofErr w:type="spellEnd"/>
      <w:r>
        <w:t xml:space="preserve"> EOSC; </w:t>
      </w:r>
    </w:p>
    <w:p w:rsidR="008E588F" w:rsidRDefault="008E588F" w:rsidP="00D14EB7">
      <w:pPr>
        <w:jc w:val="both"/>
      </w:pPr>
      <w:r>
        <w:t xml:space="preserve">- </w:t>
      </w:r>
      <w:proofErr w:type="spellStart"/>
      <w:r>
        <w:t>guaranteeing</w:t>
      </w:r>
      <w:proofErr w:type="spellEnd"/>
      <w:r>
        <w:t xml:space="preserve"> </w:t>
      </w:r>
      <w:proofErr w:type="spellStart"/>
      <w:r>
        <w:t>the</w:t>
      </w:r>
      <w:proofErr w:type="spellEnd"/>
      <w:r>
        <w:t xml:space="preserve"> interoperability </w:t>
      </w:r>
      <w:proofErr w:type="spellStart"/>
      <w:r>
        <w:t>of</w:t>
      </w:r>
      <w:proofErr w:type="spellEnd"/>
      <w:r>
        <w:t xml:space="preserve"> </w:t>
      </w:r>
      <w:proofErr w:type="spellStart"/>
      <w:r>
        <w:t>newly</w:t>
      </w:r>
      <w:proofErr w:type="spellEnd"/>
      <w:r>
        <w:t xml:space="preserve"> </w:t>
      </w:r>
      <w:proofErr w:type="spellStart"/>
      <w:r>
        <w:t>developed</w:t>
      </w:r>
      <w:proofErr w:type="spellEnd"/>
      <w:r>
        <w:t xml:space="preserve"> </w:t>
      </w:r>
      <w:proofErr w:type="spellStart"/>
      <w:r>
        <w:t>or</w:t>
      </w:r>
      <w:proofErr w:type="spellEnd"/>
      <w:r>
        <w:t xml:space="preserve"> </w:t>
      </w:r>
      <w:proofErr w:type="spellStart"/>
      <w:r>
        <w:t>upgraded</w:t>
      </w:r>
      <w:proofErr w:type="spellEnd"/>
      <w:r>
        <w:t xml:space="preserve"> </w:t>
      </w:r>
      <w:proofErr w:type="spellStart"/>
      <w:r>
        <w:t>infrastructures</w:t>
      </w:r>
      <w:proofErr w:type="spellEnd"/>
      <w:r>
        <w:t xml:space="preserve"> so </w:t>
      </w:r>
      <w:proofErr w:type="spellStart"/>
      <w:r>
        <w:t>that</w:t>
      </w:r>
      <w:proofErr w:type="spellEnd"/>
      <w:r>
        <w:t xml:space="preserve"> </w:t>
      </w:r>
      <w:proofErr w:type="spellStart"/>
      <w:r>
        <w:t>they</w:t>
      </w:r>
      <w:proofErr w:type="spellEnd"/>
      <w:r>
        <w:t xml:space="preserve"> </w:t>
      </w:r>
      <w:proofErr w:type="spellStart"/>
      <w:r>
        <w:t>take</w:t>
      </w:r>
      <w:proofErr w:type="spellEnd"/>
      <w:r>
        <w:t xml:space="preserve"> </w:t>
      </w:r>
      <w:proofErr w:type="spellStart"/>
      <w:r>
        <w:t>account</w:t>
      </w:r>
      <w:proofErr w:type="spellEnd"/>
      <w:r>
        <w:t xml:space="preserve"> </w:t>
      </w:r>
      <w:proofErr w:type="spellStart"/>
      <w:r>
        <w:t>of</w:t>
      </w:r>
      <w:proofErr w:type="spellEnd"/>
      <w:r>
        <w:t xml:space="preserve"> </w:t>
      </w:r>
      <w:proofErr w:type="spellStart"/>
      <w:r>
        <w:t>the</w:t>
      </w:r>
      <w:proofErr w:type="spellEnd"/>
      <w:r>
        <w:t xml:space="preserve"> </w:t>
      </w:r>
      <w:proofErr w:type="spellStart"/>
      <w:r>
        <w:t>development</w:t>
      </w:r>
      <w:proofErr w:type="spellEnd"/>
      <w:r>
        <w:t xml:space="preserve"> </w:t>
      </w:r>
      <w:proofErr w:type="spellStart"/>
      <w:r>
        <w:t>of</w:t>
      </w:r>
      <w:proofErr w:type="spellEnd"/>
      <w:r>
        <w:t xml:space="preserve"> </w:t>
      </w:r>
      <w:proofErr w:type="spellStart"/>
      <w:r>
        <w:t>the</w:t>
      </w:r>
      <w:proofErr w:type="spellEnd"/>
      <w:r>
        <w:t xml:space="preserve"> EOSC and, </w:t>
      </w:r>
      <w:proofErr w:type="spellStart"/>
      <w:r>
        <w:t>thus</w:t>
      </w:r>
      <w:proofErr w:type="spellEnd"/>
      <w:r>
        <w:t xml:space="preserve">, </w:t>
      </w:r>
      <w:proofErr w:type="spellStart"/>
      <w:r>
        <w:t>prevent</w:t>
      </w:r>
      <w:proofErr w:type="spellEnd"/>
      <w:r>
        <w:t xml:space="preserve"> </w:t>
      </w:r>
      <w:proofErr w:type="spellStart"/>
      <w:r>
        <w:t>the</w:t>
      </w:r>
      <w:proofErr w:type="spellEnd"/>
      <w:r>
        <w:t xml:space="preserve"> emergence </w:t>
      </w:r>
      <w:proofErr w:type="spellStart"/>
      <w:proofErr w:type="gramStart"/>
      <w:r>
        <w:t>of</w:t>
      </w:r>
      <w:proofErr w:type="spellEnd"/>
      <w:r>
        <w:t xml:space="preserve"> </w:t>
      </w:r>
      <w:proofErr w:type="spellStart"/>
      <w:r>
        <w:t>silos</w:t>
      </w:r>
      <w:proofErr w:type="spellEnd"/>
      <w:proofErr w:type="gramEnd"/>
      <w:r>
        <w:t xml:space="preserve">, </w:t>
      </w:r>
      <w:proofErr w:type="spellStart"/>
      <w:r>
        <w:t>contributing</w:t>
      </w:r>
      <w:proofErr w:type="spellEnd"/>
      <w:r>
        <w:t xml:space="preserve"> to </w:t>
      </w:r>
      <w:proofErr w:type="spellStart"/>
      <w:r>
        <w:t>the</w:t>
      </w:r>
      <w:proofErr w:type="spellEnd"/>
      <w:r>
        <w:t xml:space="preserve"> </w:t>
      </w:r>
      <w:proofErr w:type="spellStart"/>
      <w:r>
        <w:t>reduction</w:t>
      </w:r>
      <w:proofErr w:type="spellEnd"/>
      <w:r>
        <w:t xml:space="preserve"> </w:t>
      </w:r>
      <w:proofErr w:type="spellStart"/>
      <w:r>
        <w:t>of</w:t>
      </w:r>
      <w:proofErr w:type="spellEnd"/>
      <w:r>
        <w:t xml:space="preserve"> </w:t>
      </w:r>
      <w:proofErr w:type="spellStart"/>
      <w:r>
        <w:t>fragmentation</w:t>
      </w:r>
      <w:proofErr w:type="spellEnd"/>
      <w:r>
        <w:t xml:space="preserve"> and </w:t>
      </w:r>
      <w:proofErr w:type="spellStart"/>
      <w:r>
        <w:t>promotion</w:t>
      </w:r>
      <w:proofErr w:type="spellEnd"/>
      <w:r>
        <w:t xml:space="preserve"> </w:t>
      </w:r>
      <w:proofErr w:type="spellStart"/>
      <w:r>
        <w:t>of</w:t>
      </w:r>
      <w:proofErr w:type="spellEnd"/>
      <w:r>
        <w:t xml:space="preserve"> </w:t>
      </w:r>
      <w:proofErr w:type="spellStart"/>
      <w:r>
        <w:t>scientific</w:t>
      </w:r>
      <w:proofErr w:type="spellEnd"/>
      <w:r>
        <w:t xml:space="preserve"> </w:t>
      </w:r>
      <w:proofErr w:type="spellStart"/>
      <w:r>
        <w:t>discovery</w:t>
      </w:r>
      <w:proofErr w:type="spellEnd"/>
      <w:r>
        <w:t xml:space="preserve"> and </w:t>
      </w:r>
      <w:proofErr w:type="spellStart"/>
      <w:r>
        <w:t>collaboration</w:t>
      </w:r>
      <w:proofErr w:type="spellEnd"/>
      <w:r>
        <w:t xml:space="preserve"> </w:t>
      </w:r>
      <w:proofErr w:type="spellStart"/>
      <w:r>
        <w:t>across</w:t>
      </w:r>
      <w:proofErr w:type="spellEnd"/>
      <w:r>
        <w:t xml:space="preserve"> </w:t>
      </w:r>
      <w:proofErr w:type="spellStart"/>
      <w:r>
        <w:t>disciplines</w:t>
      </w:r>
      <w:proofErr w:type="spellEnd"/>
      <w:r>
        <w:t xml:space="preserve"> and </w:t>
      </w:r>
      <w:proofErr w:type="spellStart"/>
      <w:r>
        <w:t>countries</w:t>
      </w:r>
      <w:proofErr w:type="spellEnd"/>
      <w:r>
        <w:t xml:space="preserve">; </w:t>
      </w:r>
    </w:p>
    <w:p w:rsidR="008E588F" w:rsidRDefault="008E588F" w:rsidP="00D14EB7">
      <w:pPr>
        <w:jc w:val="both"/>
      </w:pPr>
      <w:r>
        <w:t xml:space="preserve">- </w:t>
      </w:r>
      <w:proofErr w:type="spellStart"/>
      <w:r>
        <w:t>preparing</w:t>
      </w:r>
      <w:proofErr w:type="spellEnd"/>
      <w:r>
        <w:t xml:space="preserve"> </w:t>
      </w:r>
      <w:proofErr w:type="spellStart"/>
      <w:r>
        <w:t>the</w:t>
      </w:r>
      <w:proofErr w:type="spellEnd"/>
      <w:r>
        <w:t xml:space="preserve"> </w:t>
      </w:r>
      <w:proofErr w:type="spellStart"/>
      <w:r>
        <w:t>ground</w:t>
      </w:r>
      <w:proofErr w:type="spellEnd"/>
      <w:r>
        <w:t xml:space="preserve"> </w:t>
      </w:r>
      <w:proofErr w:type="spellStart"/>
      <w:r>
        <w:t>for</w:t>
      </w:r>
      <w:proofErr w:type="spellEnd"/>
      <w:r>
        <w:t xml:space="preserve"> </w:t>
      </w:r>
      <w:proofErr w:type="spellStart"/>
      <w:r>
        <w:t>the</w:t>
      </w:r>
      <w:proofErr w:type="spellEnd"/>
      <w:r>
        <w:t xml:space="preserve"> use </w:t>
      </w:r>
      <w:proofErr w:type="spellStart"/>
      <w:r>
        <w:t>of</w:t>
      </w:r>
      <w:proofErr w:type="spellEnd"/>
      <w:r>
        <w:t xml:space="preserve"> </w:t>
      </w:r>
      <w:proofErr w:type="spellStart"/>
      <w:r>
        <w:t>services</w:t>
      </w:r>
      <w:proofErr w:type="spellEnd"/>
      <w:r>
        <w:t xml:space="preserve"> and </w:t>
      </w:r>
      <w:proofErr w:type="spellStart"/>
      <w:r>
        <w:t>the</w:t>
      </w:r>
      <w:proofErr w:type="spellEnd"/>
      <w:r>
        <w:t xml:space="preserve"> </w:t>
      </w:r>
      <w:proofErr w:type="spellStart"/>
      <w:r>
        <w:t>sharing</w:t>
      </w:r>
      <w:proofErr w:type="spellEnd"/>
      <w:r>
        <w:t xml:space="preserve"> </w:t>
      </w:r>
      <w:proofErr w:type="spellStart"/>
      <w:r>
        <w:t>of</w:t>
      </w:r>
      <w:proofErr w:type="spellEnd"/>
      <w:r>
        <w:t xml:space="preserve"> </w:t>
      </w:r>
      <w:proofErr w:type="spellStart"/>
      <w:r>
        <w:t>scientific</w:t>
      </w:r>
      <w:proofErr w:type="spellEnd"/>
      <w:r>
        <w:t xml:space="preserve"> </w:t>
      </w:r>
      <w:proofErr w:type="spellStart"/>
      <w:r>
        <w:t>information</w:t>
      </w:r>
      <w:proofErr w:type="spellEnd"/>
      <w:r>
        <w:t xml:space="preserve"> </w:t>
      </w:r>
      <w:proofErr w:type="spellStart"/>
      <w:r>
        <w:t>through</w:t>
      </w:r>
      <w:proofErr w:type="spellEnd"/>
      <w:r>
        <w:t xml:space="preserve"> </w:t>
      </w:r>
      <w:proofErr w:type="spellStart"/>
      <w:r>
        <w:t>the</w:t>
      </w:r>
      <w:proofErr w:type="spellEnd"/>
      <w:r>
        <w:t xml:space="preserve"> EOSC.</w:t>
      </w:r>
    </w:p>
    <w:p w:rsidR="007F3585" w:rsidRDefault="007F3585" w:rsidP="00E9256A">
      <w:pPr>
        <w:pStyle w:val="Nadpis2"/>
      </w:pPr>
      <w:r>
        <w:t>Technické řešení</w:t>
      </w:r>
    </w:p>
    <w:p w:rsidR="000B4C67" w:rsidRPr="004049B0" w:rsidRDefault="000B4C67" w:rsidP="00D14EB7">
      <w:pPr>
        <w:jc w:val="both"/>
      </w:pPr>
      <w:r w:rsidRPr="004049B0">
        <w:t>Princip implementace politik přístupu k vědeckým datům v akademickém výzkumu:</w:t>
      </w:r>
    </w:p>
    <w:p w:rsidR="000B4C67" w:rsidRDefault="000B4C67" w:rsidP="00D14EB7">
      <w:pPr>
        <w:pStyle w:val="Odstavecseseznamem"/>
        <w:numPr>
          <w:ilvl w:val="0"/>
          <w:numId w:val="8"/>
        </w:numPr>
        <w:jc w:val="both"/>
      </w:pPr>
      <w:r w:rsidRPr="004049B0">
        <w:lastRenderedPageBreak/>
        <w:t>Obecná národní datová politika shrne základní principy.</w:t>
      </w:r>
    </w:p>
    <w:p w:rsidR="000B4C67" w:rsidRDefault="000B4C67" w:rsidP="00D14EB7">
      <w:pPr>
        <w:pStyle w:val="Odstavecseseznamem"/>
        <w:numPr>
          <w:ilvl w:val="0"/>
          <w:numId w:val="8"/>
        </w:numPr>
        <w:jc w:val="both"/>
      </w:pPr>
      <w:r w:rsidRPr="004049B0">
        <w:t>V souladu s národní politikou poskytovatelé podpory stanoví vlastní datové politiky – optimálně konkrétnější pro jednotlivé oblasti výzkumu.</w:t>
      </w:r>
    </w:p>
    <w:p w:rsidR="000B4C67" w:rsidRDefault="008D4FE0" w:rsidP="00D14EB7">
      <w:pPr>
        <w:pStyle w:val="Odstavecseseznamem"/>
        <w:numPr>
          <w:ilvl w:val="0"/>
          <w:numId w:val="8"/>
        </w:numPr>
        <w:jc w:val="both"/>
      </w:pPr>
      <w:r>
        <w:t>Poskytovatel</w:t>
      </w:r>
      <w:r w:rsidR="000B4C67" w:rsidRPr="004049B0">
        <w:t xml:space="preserve"> </w:t>
      </w:r>
      <w:r>
        <w:t>bude</w:t>
      </w:r>
      <w:r w:rsidR="000B4C67" w:rsidRPr="004049B0">
        <w:t xml:space="preserve"> vyžadov</w:t>
      </w:r>
      <w:r>
        <w:t>at po příjemci</w:t>
      </w:r>
      <w:r w:rsidR="000B4C67" w:rsidRPr="004049B0">
        <w:t xml:space="preserve"> stručný </w:t>
      </w:r>
      <w:r w:rsidR="003C0651">
        <w:t>plán nakládání s </w:t>
      </w:r>
      <w:r>
        <w:t>daty</w:t>
      </w:r>
      <w:r w:rsidR="003C0651">
        <w:t xml:space="preserve"> </w:t>
      </w:r>
      <w:r>
        <w:t>(</w:t>
      </w:r>
      <w:r w:rsidR="000B4C67" w:rsidRPr="004049B0">
        <w:t xml:space="preserve">Data Management </w:t>
      </w:r>
      <w:proofErr w:type="spellStart"/>
      <w:r w:rsidR="000B4C67" w:rsidRPr="004049B0">
        <w:t>Plan</w:t>
      </w:r>
      <w:proofErr w:type="spellEnd"/>
      <w:r w:rsidR="000A2C81">
        <w:rPr>
          <w:rStyle w:val="Znakapoznpodarou"/>
        </w:rPr>
        <w:footnoteReference w:id="12"/>
      </w:r>
      <w:r>
        <w:t>)</w:t>
      </w:r>
      <w:r w:rsidR="000B4C67" w:rsidRPr="004049B0">
        <w:t xml:space="preserve">, kde </w:t>
      </w:r>
      <w:r>
        <w:t>příjemce</w:t>
      </w:r>
      <w:r w:rsidR="000B4C67" w:rsidRPr="004049B0">
        <w:t xml:space="preserve"> uvede</w:t>
      </w:r>
      <w:r w:rsidR="000B4C67">
        <w:t>,</w:t>
      </w:r>
      <w:r w:rsidR="000B4C67" w:rsidRPr="004049B0">
        <w:t xml:space="preserve"> jaká data v projektu vzniknou a co s nimi udělá (jestli je zveřejní a jak</w:t>
      </w:r>
      <w:r>
        <w:t>, případně že je nezveřejní</w:t>
      </w:r>
      <w:r w:rsidR="000B4C67" w:rsidRPr="004049B0">
        <w:t xml:space="preserve">). Pokud </w:t>
      </w:r>
      <w:r>
        <w:t>nebude možné data zveřejnit</w:t>
      </w:r>
      <w:r w:rsidR="000B4C67" w:rsidRPr="004049B0">
        <w:t>,</w:t>
      </w:r>
      <w:r>
        <w:t xml:space="preserve"> budou muset být uvedeny důvody</w:t>
      </w:r>
      <w:r w:rsidR="000B4C67" w:rsidRPr="004049B0">
        <w:t>.</w:t>
      </w:r>
      <w:r>
        <w:t xml:space="preserve"> </w:t>
      </w:r>
    </w:p>
    <w:p w:rsidR="000B4C67" w:rsidRDefault="000B4C67" w:rsidP="00D14EB7">
      <w:pPr>
        <w:pStyle w:val="Odstavecseseznamem"/>
        <w:numPr>
          <w:ilvl w:val="0"/>
          <w:numId w:val="8"/>
        </w:numPr>
        <w:jc w:val="both"/>
      </w:pPr>
      <w:r w:rsidRPr="004049B0">
        <w:t xml:space="preserve">Naplnění </w:t>
      </w:r>
      <w:r w:rsidR="008D4FE0" w:rsidRPr="004049B0">
        <w:t xml:space="preserve">Data Management </w:t>
      </w:r>
      <w:proofErr w:type="spellStart"/>
      <w:r w:rsidR="008D4FE0" w:rsidRPr="004049B0">
        <w:t>Plan</w:t>
      </w:r>
      <w:proofErr w:type="spellEnd"/>
      <w:r w:rsidRPr="004049B0">
        <w:t xml:space="preserve"> </w:t>
      </w:r>
      <w:r w:rsidR="008D4FE0">
        <w:t>bude</w:t>
      </w:r>
      <w:r w:rsidRPr="004049B0">
        <w:t xml:space="preserve"> součástí smlouvy.</w:t>
      </w:r>
    </w:p>
    <w:p w:rsidR="008D4FE0" w:rsidRDefault="008D4FE0" w:rsidP="00D14EB7">
      <w:pPr>
        <w:pStyle w:val="Odstavecseseznamem"/>
        <w:numPr>
          <w:ilvl w:val="0"/>
          <w:numId w:val="8"/>
        </w:numPr>
        <w:jc w:val="both"/>
      </w:pPr>
      <w:r>
        <w:t>Z povinnosti zveřejnit data budou v první řadě vyjmuta všechna data, která jsou chráněna podle zvláštních právních předpisů.</w:t>
      </w:r>
    </w:p>
    <w:p w:rsidR="000B4C67" w:rsidRDefault="000B4C67" w:rsidP="00D14EB7">
      <w:pPr>
        <w:jc w:val="both"/>
      </w:pPr>
      <w:r w:rsidRPr="004049B0">
        <w:t>Tento systém umožňuje respektovat diverzitu podmínek a charakteru dat. Umožňuje též „měkká“ řešení tam, kde je zveřejnění technicky obtížné, chybí infrastruktura, kde by zveřejnění nebylo efektivní nebo třeba nejsme schopni konkrétních formulací, protože o oblasti nic nevíme. Na tomto systému je postaven i H2020.</w:t>
      </w:r>
    </w:p>
    <w:p w:rsidR="007F3585" w:rsidRDefault="007F3585" w:rsidP="00D14EB7">
      <w:pPr>
        <w:jc w:val="both"/>
      </w:pPr>
      <w:r>
        <w:t xml:space="preserve">Požadavky dokumentu C(2018) 2375 </w:t>
      </w:r>
      <w:proofErr w:type="spellStart"/>
      <w:r>
        <w:t>final</w:t>
      </w:r>
      <w:proofErr w:type="spellEnd"/>
      <w:r>
        <w:t xml:space="preserve"> jsou jasné, ale konkrétnímu technickému řešení brání značná neujasněnost </w:t>
      </w:r>
      <w:r w:rsidR="002E0554">
        <w:t xml:space="preserve">požadavků </w:t>
      </w:r>
      <w:r>
        <w:t>a roztříštěnost</w:t>
      </w:r>
      <w:r w:rsidR="002E0554">
        <w:t xml:space="preserve"> úložišť a jejich technických standardů pro uchovávání a zpracování</w:t>
      </w:r>
      <w:r>
        <w:t>.</w:t>
      </w:r>
      <w:r w:rsidR="002E0554">
        <w:t xml:space="preserve"> Rozdíly jsou také v jednotlivých oborech výzkumu. Zatímco např. informace o genových sekvencích jsou již velmi dobře zpracované a existují formáty pro ukládání těchto dat, v jiných oborech tomu tak není.</w:t>
      </w:r>
    </w:p>
    <w:p w:rsidR="00895132" w:rsidRDefault="00895132" w:rsidP="00D14EB7">
      <w:pPr>
        <w:jc w:val="both"/>
      </w:pPr>
      <w:r>
        <w:t xml:space="preserve">Proto se zatím uvažuje o doplnění IS </w:t>
      </w:r>
      <w:proofErr w:type="spellStart"/>
      <w:r>
        <w:t>VaVaI</w:t>
      </w:r>
      <w:proofErr w:type="spellEnd"/>
      <w:r>
        <w:t xml:space="preserve"> dalším modulem, ve kterém by se shromažďovala pouze </w:t>
      </w:r>
      <w:proofErr w:type="spellStart"/>
      <w:r>
        <w:t>metadata</w:t>
      </w:r>
      <w:proofErr w:type="spellEnd"/>
      <w:r>
        <w:t xml:space="preserve">, tedy informace o vědeckých datech. Zájemce by se dozvěděl, o jaká vědecká data se jedná, kde jsou uložena a za jakých podmínek jsou přístupná, případně jaký SW je zapotřebí k jejich přečtení. S vytvořením centrálního úložiště se nepočítá. Přístup k vědeckým datům, bude-li realizován, bude založen pouze na již zmíněných </w:t>
      </w:r>
      <w:proofErr w:type="spellStart"/>
      <w:r>
        <w:t>metadatech</w:t>
      </w:r>
      <w:proofErr w:type="spellEnd"/>
      <w:r>
        <w:t xml:space="preserve"> a funkčním propojení s příslušným oborovým nebo institucionálním úložištěm, včetně případného napojení na EOSC.</w:t>
      </w:r>
    </w:p>
    <w:p w:rsidR="009F32DB" w:rsidRDefault="00895132" w:rsidP="00D14EB7">
      <w:pPr>
        <w:jc w:val="both"/>
      </w:pPr>
      <w:r>
        <w:t>N</w:t>
      </w:r>
      <w:r w:rsidR="009F32DB">
        <w:t xml:space="preserve">avrhuje </w:t>
      </w:r>
      <w:r>
        <w:t xml:space="preserve">se </w:t>
      </w:r>
      <w:r w:rsidR="009F32DB">
        <w:t>organizační opatření – ustavit pracovní skupinu ze zástupců Akademie věd České republiky, vysokých škol, MŠMT a RVVI a navrhnout potřebné kroky v závislosti na vývoji diskuse na evropské úrovni.</w:t>
      </w:r>
    </w:p>
    <w:p w:rsidR="002E0554" w:rsidRDefault="002E0554" w:rsidP="00E9256A">
      <w:pPr>
        <w:pStyle w:val="Nadpis2"/>
      </w:pPr>
      <w:r>
        <w:t>Finanční náročnost</w:t>
      </w:r>
    </w:p>
    <w:p w:rsidR="00895132" w:rsidRDefault="002E0554" w:rsidP="00D14EB7">
      <w:pPr>
        <w:jc w:val="both"/>
      </w:pPr>
      <w:r>
        <w:t>Finanční ná</w:t>
      </w:r>
      <w:r w:rsidR="00E9256A">
        <w:t>ročnost nyní neumíme odhadnout. Budou však podstatně vyšší než náklady na řešení navrhované pro zpřístupnění vědeckých publikací.</w:t>
      </w:r>
    </w:p>
    <w:p w:rsidR="00731040" w:rsidRPr="00731040" w:rsidRDefault="00731040" w:rsidP="00E9256A">
      <w:pPr>
        <w:pStyle w:val="Nadpis1"/>
      </w:pPr>
      <w:r w:rsidRPr="00731040">
        <w:lastRenderedPageBreak/>
        <w:t>Obecné důvody pro nezpřístupňování vědeckých informací</w:t>
      </w:r>
    </w:p>
    <w:p w:rsidR="00731040" w:rsidRDefault="00731040" w:rsidP="00D14EB7">
      <w:pPr>
        <w:spacing w:before="200"/>
        <w:jc w:val="both"/>
      </w:pPr>
      <w:r>
        <w:t>D</w:t>
      </w:r>
      <w:r w:rsidRPr="007342FD">
        <w:t>ůvod</w:t>
      </w:r>
      <w:r>
        <w:t>em</w:t>
      </w:r>
      <w:r w:rsidRPr="007342FD">
        <w:t xml:space="preserve"> pro nezpřístupňování výzkumných dat </w:t>
      </w:r>
      <w:r>
        <w:t xml:space="preserve">jsou zákonná omezení </w:t>
      </w:r>
      <w:r w:rsidRPr="007342FD">
        <w:t xml:space="preserve">– například ochrana osobních údajů, </w:t>
      </w:r>
      <w:r>
        <w:t xml:space="preserve">národní bezpečnosti, </w:t>
      </w:r>
      <w:r w:rsidRPr="007342FD">
        <w:t>zajištění ochrany práv k duševnímu vlastnictví</w:t>
      </w:r>
      <w:r>
        <w:t>, ohrožení cílů projektů a</w:t>
      </w:r>
      <w:r w:rsidRPr="007342FD">
        <w:t xml:space="preserve"> jiné legitimní důvody</w:t>
      </w:r>
      <w:r>
        <w:t>:</w:t>
      </w:r>
    </w:p>
    <w:p w:rsidR="00731040" w:rsidRDefault="00731040" w:rsidP="00D14EB7">
      <w:pPr>
        <w:pStyle w:val="Odstavecseseznamem"/>
        <w:numPr>
          <w:ilvl w:val="0"/>
          <w:numId w:val="10"/>
        </w:numPr>
        <w:ind w:left="284" w:hanging="284"/>
        <w:jc w:val="both"/>
      </w:pPr>
      <w:r>
        <w:t>zveřejnění vědeckých informací by bylo v rozporu s platnými právními předpisy;</w:t>
      </w:r>
    </w:p>
    <w:p w:rsidR="00731040" w:rsidRDefault="00731040" w:rsidP="00D14EB7">
      <w:pPr>
        <w:pStyle w:val="Odstavecseseznamem"/>
        <w:numPr>
          <w:ilvl w:val="0"/>
          <w:numId w:val="10"/>
        </w:numPr>
        <w:ind w:left="284" w:hanging="284"/>
        <w:jc w:val="both"/>
      </w:pPr>
      <w:r>
        <w:t>zveřejnění vědeckých informací by bylo porušením ochrany obchodního tajemství nebo budoucí průmyslově právní ochrany;</w:t>
      </w:r>
    </w:p>
    <w:p w:rsidR="00731040" w:rsidRDefault="00731040" w:rsidP="00D14EB7">
      <w:pPr>
        <w:pStyle w:val="Odstavecseseznamem"/>
        <w:numPr>
          <w:ilvl w:val="0"/>
          <w:numId w:val="10"/>
        </w:numPr>
        <w:ind w:left="284" w:hanging="284"/>
        <w:jc w:val="both"/>
      </w:pPr>
      <w:r>
        <w:t>zveřejnění vědeckých informací by bylo porušením ochrany utajovaných skutečností;</w:t>
      </w:r>
    </w:p>
    <w:p w:rsidR="00731040" w:rsidRPr="00A170E7" w:rsidRDefault="00731040" w:rsidP="00D14EB7">
      <w:pPr>
        <w:pStyle w:val="Odstavecseseznamem"/>
        <w:numPr>
          <w:ilvl w:val="0"/>
          <w:numId w:val="10"/>
        </w:numPr>
        <w:ind w:left="284" w:hanging="284"/>
        <w:jc w:val="both"/>
      </w:pPr>
      <w:r w:rsidRPr="00A170E7">
        <w:t>zveřejnění vědeckých informací by bylo porušením ochrany osobních údajů;</w:t>
      </w:r>
    </w:p>
    <w:p w:rsidR="00731040" w:rsidRPr="00A170E7" w:rsidRDefault="00731040" w:rsidP="00D14EB7">
      <w:pPr>
        <w:pStyle w:val="Odstavecseseznamem"/>
        <w:numPr>
          <w:ilvl w:val="0"/>
          <w:numId w:val="10"/>
        </w:numPr>
        <w:ind w:left="284" w:hanging="284"/>
        <w:jc w:val="both"/>
      </w:pPr>
      <w:r w:rsidRPr="00A170E7">
        <w:t>zveřejnění vědeckých informací by bylo zásahem do práv třetích stran;</w:t>
      </w:r>
    </w:p>
    <w:p w:rsidR="00731040" w:rsidRDefault="00731040" w:rsidP="00D14EB7">
      <w:pPr>
        <w:pStyle w:val="Odstavecseseznamem"/>
        <w:numPr>
          <w:ilvl w:val="0"/>
          <w:numId w:val="10"/>
        </w:numPr>
        <w:ind w:left="284" w:hanging="284"/>
        <w:jc w:val="both"/>
      </w:pPr>
      <w:r>
        <w:t xml:space="preserve">ohrožení bezpečnosti státu/majetku/osob (ověřit, zda publikované vědecké informace nemohou ohrozit bezpečnost státu, majetku anebo osob). </w:t>
      </w:r>
    </w:p>
    <w:p w:rsidR="001B6902" w:rsidRDefault="00A45512" w:rsidP="00D14EB7">
      <w:pPr>
        <w:pStyle w:val="Nadpis1"/>
        <w:jc w:val="both"/>
      </w:pPr>
      <w:r>
        <w:t>Potřeba legislativních změn pro zavedení otevřeného přístupu k vědeckým informacím</w:t>
      </w:r>
    </w:p>
    <w:p w:rsidR="00A45512" w:rsidRPr="00A45512" w:rsidRDefault="00A45512" w:rsidP="00D14EB7">
      <w:pPr>
        <w:pStyle w:val="Nadpis2"/>
        <w:jc w:val="both"/>
      </w:pPr>
      <w:r w:rsidRPr="00A45512">
        <w:t>K povinnosti předávat informace</w:t>
      </w:r>
    </w:p>
    <w:p w:rsidR="00A45512" w:rsidRDefault="00A45512" w:rsidP="00D14EB7">
      <w:pPr>
        <w:jc w:val="both"/>
      </w:pPr>
      <w:r>
        <w:t xml:space="preserve">Povinnost předávat informace o řešených projektech a dalších aktivitách ve výzkumu, vývoji financovaných z veřejných prostředků a inovacích a o dosažených výsledcích do IS </w:t>
      </w:r>
      <w:proofErr w:type="spellStart"/>
      <w:r>
        <w:t>VaVaI</w:t>
      </w:r>
      <w:proofErr w:type="spellEnd"/>
      <w:r>
        <w:t xml:space="preserve"> je zakotvena v § 31 odst. 1 zákona o podpoře výzkumu, experimentálního vývoje a inovací. </w:t>
      </w:r>
      <w:r>
        <w:rPr>
          <w:b/>
        </w:rPr>
        <w:t>Tuto povinnost není třeba zavádět.</w:t>
      </w:r>
    </w:p>
    <w:p w:rsidR="00A45512" w:rsidRPr="00A45512" w:rsidRDefault="00A45512" w:rsidP="00D14EB7">
      <w:pPr>
        <w:jc w:val="both"/>
      </w:pPr>
      <w:r>
        <w:t>Zákon rovněž upravuje rozsah předávaných údajů.</w:t>
      </w:r>
    </w:p>
    <w:p w:rsidR="00A45512" w:rsidRDefault="00A45512" w:rsidP="00D14EB7">
      <w:pPr>
        <w:pStyle w:val="Nadpis2"/>
        <w:jc w:val="both"/>
      </w:pPr>
      <w:r>
        <w:t>K povinnosti předávat plná znění textů vědeckých publikací</w:t>
      </w:r>
    </w:p>
    <w:p w:rsidR="00A45512" w:rsidRDefault="009E7101" w:rsidP="00D14EB7">
      <w:pPr>
        <w:jc w:val="both"/>
      </w:pPr>
      <w:r>
        <w:t>Zákon o podpoře výzkumu, experimentálního vývoje a inovací</w:t>
      </w:r>
      <w:r w:rsidR="00A45512">
        <w:t xml:space="preserve"> tuto otázku neupravuje. Ve struktuře RIV (2018) je umožněno </w:t>
      </w:r>
      <w:r>
        <w:t xml:space="preserve">v poli </w:t>
      </w:r>
      <w:r>
        <w:rPr>
          <w:rFonts w:cstheme="minorHAnsi"/>
        </w:rPr>
        <w:t>R86 a v poli R87</w:t>
      </w:r>
      <w:r>
        <w:t xml:space="preserve"> </w:t>
      </w:r>
      <w:r w:rsidR="00A45512">
        <w:t>vkládat odkaz na úložiště výsledku, avšak nejde o povinnost.</w:t>
      </w:r>
    </w:p>
    <w:p w:rsidR="00F814C7" w:rsidRDefault="00F814C7" w:rsidP="00D14EB7">
      <w:pPr>
        <w:pStyle w:val="Nadpis3"/>
        <w:jc w:val="both"/>
      </w:pPr>
      <w:r>
        <w:t>Technické řešení – varianta 1</w:t>
      </w:r>
    </w:p>
    <w:p w:rsidR="00A45512" w:rsidRDefault="00A45512" w:rsidP="00D14EB7">
      <w:pPr>
        <w:jc w:val="both"/>
      </w:pPr>
      <w:r>
        <w:t>Navrhuje se doplnit</w:t>
      </w:r>
      <w:r w:rsidR="009E7101">
        <w:t xml:space="preserve"> § 32 odst. 3 zákona o podpoře výzkumu, experimentálního vývoje a inovací a v něm nově stanovit:</w:t>
      </w:r>
    </w:p>
    <w:p w:rsidR="009E7101" w:rsidRPr="007F3585" w:rsidRDefault="009E7101" w:rsidP="00D14EB7">
      <w:pPr>
        <w:widowControl w:val="0"/>
        <w:autoSpaceDE w:val="0"/>
        <w:autoSpaceDN w:val="0"/>
        <w:adjustRightInd w:val="0"/>
        <w:spacing w:line="240" w:lineRule="auto"/>
        <w:ind w:left="851" w:right="850"/>
        <w:jc w:val="both"/>
        <w:rPr>
          <w:rFonts w:cs="Arial"/>
        </w:rPr>
      </w:pPr>
      <w:r w:rsidRPr="007F3585">
        <w:rPr>
          <w:rFonts w:cs="Arial"/>
        </w:rPr>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sidRPr="007F3585">
        <w:rPr>
          <w:rFonts w:cs="Arial"/>
          <w:b/>
        </w:rPr>
        <w:t>,</w:t>
      </w:r>
      <w:r w:rsidRPr="007F3585">
        <w:rPr>
          <w:rFonts w:cs="Arial"/>
        </w:rPr>
        <w:t xml:space="preserve"> </w:t>
      </w:r>
      <w:r w:rsidRPr="007F3585">
        <w:rPr>
          <w:rFonts w:cs="Arial"/>
          <w:strike/>
        </w:rPr>
        <w:t xml:space="preserve">a </w:t>
      </w:r>
      <w:r w:rsidRPr="007F3585">
        <w:rPr>
          <w:rFonts w:cs="Arial"/>
        </w:rPr>
        <w:t>stupeň důvěrnosti údajů</w:t>
      </w:r>
      <w:r w:rsidRPr="007F3585">
        <w:rPr>
          <w:rFonts w:cs="Arial"/>
          <w:b/>
        </w:rPr>
        <w:t xml:space="preserve"> a odkaz umožňujícího dálkový neomezený bezplatný přístup k plnému znění výsledku</w:t>
      </w:r>
      <w:r w:rsidRPr="007F3585">
        <w:rPr>
          <w:rFonts w:cs="Arial"/>
        </w:rPr>
        <w:t xml:space="preserve">. Obsah údajů rejstříku informací o výsledcích </w:t>
      </w:r>
      <w:r w:rsidRPr="007F3585">
        <w:rPr>
          <w:rFonts w:cs="Arial"/>
          <w:b/>
        </w:rPr>
        <w:t xml:space="preserve">a druhy výsledků podléhajících povinnosti dálkového bezplatného plného přístupu </w:t>
      </w:r>
      <w:r w:rsidRPr="007F3585">
        <w:rPr>
          <w:rFonts w:cs="Arial"/>
        </w:rPr>
        <w:t xml:space="preserve">stanoví prováděcí právní předpis.“ </w:t>
      </w:r>
    </w:p>
    <w:p w:rsidR="009E7101" w:rsidRDefault="009E7101" w:rsidP="00D14EB7">
      <w:pPr>
        <w:jc w:val="both"/>
      </w:pPr>
      <w:r>
        <w:t xml:space="preserve">Dále se navrhuje doplnit § 4 písm. i) nařízení vlády č. 397/2009 Sb., o informačním systému výzkumu, vývoje a inovací a v něm v návaznosti na změnu </w:t>
      </w:r>
      <w:r w:rsidR="0076655E">
        <w:t xml:space="preserve">§ 32 odst. 3 zákona o podpoře výzkumu, experimentálního vývoje a inovací </w:t>
      </w:r>
      <w:r>
        <w:t>nově stanovit</w:t>
      </w:r>
    </w:p>
    <w:p w:rsidR="009E7101" w:rsidRDefault="0076655E" w:rsidP="00D14EB7">
      <w:pPr>
        <w:ind w:left="851" w:right="850"/>
        <w:jc w:val="both"/>
        <w:rPr>
          <w:rFonts w:cs="Arial"/>
        </w:rPr>
      </w:pPr>
      <w:r w:rsidRPr="007F3585">
        <w:rPr>
          <w:rFonts w:cs="Arial"/>
        </w:rPr>
        <w:lastRenderedPageBreak/>
        <w:t>„</w:t>
      </w:r>
      <w:r w:rsidR="009E7101" w:rsidRPr="007F3585">
        <w:rPr>
          <w:rFonts w:cs="Arial"/>
        </w:rPr>
        <w:t>i) údaje blíže určující daný výsledek,</w:t>
      </w:r>
      <w:r w:rsidR="009E7101" w:rsidRPr="007F3585">
        <w:rPr>
          <w:rFonts w:cs="Arial"/>
          <w:b/>
        </w:rPr>
        <w:t xml:space="preserve"> včetně odkazu umožňujícího dálkový neomezený bezplatný přístup k plnému znění výsledku,</w:t>
      </w:r>
      <w:r w:rsidRPr="007F3585">
        <w:rPr>
          <w:rFonts w:cs="Arial"/>
        </w:rPr>
        <w:t>“.</w:t>
      </w:r>
    </w:p>
    <w:p w:rsidR="00F814C7" w:rsidRDefault="00F814C7" w:rsidP="00D14EB7">
      <w:pPr>
        <w:pStyle w:val="Nadpis3"/>
        <w:jc w:val="both"/>
      </w:pPr>
      <w:r>
        <w:t>Technické řešení – varianta 2</w:t>
      </w:r>
    </w:p>
    <w:p w:rsidR="00F814C7" w:rsidRPr="007F3585" w:rsidRDefault="00F814C7" w:rsidP="00D14EB7">
      <w:pPr>
        <w:jc w:val="both"/>
        <w:rPr>
          <w:rFonts w:cs="Arial"/>
        </w:rPr>
      </w:pPr>
      <w:r>
        <w:rPr>
          <w:rFonts w:cs="Arial"/>
        </w:rPr>
        <w:t>V případě, že nebude akceptováno zakotvení povinnosti v právní normě (zákon č. 130/2002 Sb., nařízení vlády č. 397/2009 Sb.), bude Radě pro výzkum, vývoj a inovace jako správci a provozovateli IS </w:t>
      </w:r>
      <w:proofErr w:type="spellStart"/>
      <w:r>
        <w:rPr>
          <w:rFonts w:cs="Arial"/>
        </w:rPr>
        <w:t>VaVaI</w:t>
      </w:r>
      <w:proofErr w:type="spellEnd"/>
      <w:r>
        <w:rPr>
          <w:rFonts w:cs="Arial"/>
        </w:rPr>
        <w:t xml:space="preserve"> podle zákona č. 130/2002 Sb. uloženo usnesením vlády k tomuto akčnímu plánu vytvořit při IS </w:t>
      </w:r>
      <w:proofErr w:type="spellStart"/>
      <w:r>
        <w:rPr>
          <w:rFonts w:cs="Arial"/>
        </w:rPr>
        <w:t>VaVaI</w:t>
      </w:r>
      <w:proofErr w:type="spellEnd"/>
      <w:r>
        <w:rPr>
          <w:rFonts w:cs="Arial"/>
        </w:rPr>
        <w:t xml:space="preserve"> úložiště o potřebné kapacitě, napojené na </w:t>
      </w:r>
      <w:proofErr w:type="gramStart"/>
      <w:r>
        <w:rPr>
          <w:rFonts w:cs="Arial"/>
        </w:rPr>
        <w:t>RIV</w:t>
      </w:r>
      <w:proofErr w:type="gramEnd"/>
      <w:r>
        <w:rPr>
          <w:rFonts w:cs="Arial"/>
        </w:rPr>
        <w:t>, a zajistit jeho provoz.</w:t>
      </w:r>
    </w:p>
    <w:p w:rsidR="00504834" w:rsidRDefault="00504834" w:rsidP="00DD0C9B">
      <w:pPr>
        <w:pStyle w:val="Nadpis1"/>
      </w:pPr>
      <w:r>
        <w:t>Ochrana práv autorů a vydavatelů</w:t>
      </w:r>
    </w:p>
    <w:p w:rsidR="00504834" w:rsidRDefault="00504834" w:rsidP="00DD0C9B">
      <w:pPr>
        <w:pStyle w:val="Nadpis2"/>
      </w:pPr>
      <w:r>
        <w:t>Autorská práva</w:t>
      </w:r>
    </w:p>
    <w:p w:rsidR="00504834" w:rsidRDefault="00654FCF" w:rsidP="00D14EB7">
      <w:pPr>
        <w:jc w:val="both"/>
      </w:pPr>
      <w:r>
        <w:t xml:space="preserve">Navrženým akčním plánem nejsou ohrožena autorská práva autorů vědeckých publikací, neboť </w:t>
      </w:r>
      <w:r w:rsidR="006C5D1F">
        <w:t>vědecké publikace zveřejňované v režimu otevřeného přístupu k vědeckým informacím jsou veřejné buď proto, že autor zvolil „zlatý“ přístup, nebo proto, že před elektronickým zveřejněním již došlo k uveřejnění vědeckého sdělení klasickou cestou vědeckého periodika.</w:t>
      </w:r>
    </w:p>
    <w:p w:rsidR="006C5D1F" w:rsidRDefault="006C5D1F" w:rsidP="00D14EB7">
      <w:pPr>
        <w:jc w:val="both"/>
      </w:pPr>
      <w:r>
        <w:t>V případě zveřejnění datových souborů je situace bude nutné vypracovat standardy pro využívání dat z pohledu autorských práv. Zatímco v případě využití publikací se běžně uvádí zdroj informace, bude tuto povinnost nutné zavést i v případě využití datových souborů pro další výzkum a využití.</w:t>
      </w:r>
    </w:p>
    <w:p w:rsidR="00504834" w:rsidRDefault="00504834" w:rsidP="00DD0C9B">
      <w:pPr>
        <w:pStyle w:val="Nadpis2"/>
      </w:pPr>
      <w:r>
        <w:t>Vydavatelské licence</w:t>
      </w:r>
    </w:p>
    <w:p w:rsidR="003B7460" w:rsidRDefault="00417113" w:rsidP="00D14EB7">
      <w:pPr>
        <w:jc w:val="both"/>
      </w:pPr>
      <w:r>
        <w:t xml:space="preserve">Zveřejnění publikací mohou bránit práva vydavatelů, kteří při elektronické zveřejnění v režimu zeleného přístupu požadují prodlevu mezi zveřejněním v tištěném periodiku a elektronickým zveřejněním. Tzv. </w:t>
      </w:r>
      <w:r w:rsidR="00F814C7">
        <w:t>„</w:t>
      </w:r>
      <w:r>
        <w:t>embargo period</w:t>
      </w:r>
      <w:r w:rsidR="00F814C7">
        <w:t>“</w:t>
      </w:r>
      <w:r>
        <w:t xml:space="preserve"> vydavatelů na zveřejnění bývá zpravidla od 6 do 12 měsíců. </w:t>
      </w:r>
    </w:p>
    <w:p w:rsidR="003B7460" w:rsidRDefault="003B7460">
      <w:r>
        <w:br w:type="page"/>
      </w:r>
    </w:p>
    <w:p w:rsidR="003B7460" w:rsidRPr="00A45512" w:rsidRDefault="003B7460" w:rsidP="001B6902">
      <w:r>
        <w:rPr>
          <w:noProof/>
          <w:lang w:eastAsia="cs-CZ"/>
        </w:rPr>
        <w:lastRenderedPageBreak/>
        <w:drawing>
          <wp:inline distT="0" distB="0" distL="0" distR="0">
            <wp:extent cx="5760720" cy="4902377"/>
            <wp:effectExtent l="0" t="0" r="0" b="0"/>
            <wp:docPr id="2" name="Obrázek 2" descr="C:\Users\marek\AppData\Local\Temp\notes518BA8\ISVAVAI_schema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ek\AppData\Local\Temp\notes518BA8\ISVAVAI_schema_ne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902377"/>
                    </a:xfrm>
                    <a:prstGeom prst="rect">
                      <a:avLst/>
                    </a:prstGeom>
                    <a:noFill/>
                    <a:ln>
                      <a:noFill/>
                    </a:ln>
                  </pic:spPr>
                </pic:pic>
              </a:graphicData>
            </a:graphic>
          </wp:inline>
        </w:drawing>
      </w:r>
    </w:p>
    <w:sectPr w:rsidR="003B7460" w:rsidRPr="00A4551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A20" w:rsidRDefault="00362A20" w:rsidP="009049A5">
      <w:pPr>
        <w:spacing w:after="0" w:line="240" w:lineRule="auto"/>
      </w:pPr>
      <w:r>
        <w:separator/>
      </w:r>
    </w:p>
  </w:endnote>
  <w:endnote w:type="continuationSeparator" w:id="0">
    <w:p w:rsidR="00362A20" w:rsidRDefault="00362A20" w:rsidP="0090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A20" w:rsidRDefault="00362A20" w:rsidP="009049A5">
      <w:pPr>
        <w:spacing w:after="0" w:line="240" w:lineRule="auto"/>
      </w:pPr>
      <w:r>
        <w:separator/>
      </w:r>
    </w:p>
  </w:footnote>
  <w:footnote w:type="continuationSeparator" w:id="0">
    <w:p w:rsidR="00362A20" w:rsidRDefault="00362A20" w:rsidP="009049A5">
      <w:pPr>
        <w:spacing w:after="0" w:line="240" w:lineRule="auto"/>
      </w:pPr>
      <w:r>
        <w:continuationSeparator/>
      </w:r>
    </w:p>
  </w:footnote>
  <w:footnote w:id="1">
    <w:p w:rsidR="008C0FB0" w:rsidRPr="00D14EB7" w:rsidRDefault="008C0FB0">
      <w:pPr>
        <w:pStyle w:val="Textpoznpodarou"/>
        <w:rPr>
          <w:sz w:val="18"/>
          <w:szCs w:val="18"/>
        </w:rPr>
      </w:pPr>
      <w:r w:rsidRPr="00D14EB7">
        <w:rPr>
          <w:rStyle w:val="Znakapoznpodarou"/>
          <w:sz w:val="18"/>
          <w:szCs w:val="18"/>
        </w:rPr>
        <w:footnoteRef/>
      </w:r>
      <w:r w:rsidRPr="00D14EB7">
        <w:rPr>
          <w:sz w:val="18"/>
          <w:szCs w:val="18"/>
        </w:rPr>
        <w:t xml:space="preserve"> Výzva č. 02-18-054 – Rozvoj kapacit pro výzkum a vývoj II. </w:t>
      </w:r>
      <w:hyperlink r:id="rId1" w:history="1">
        <w:r w:rsidRPr="00D14EB7">
          <w:rPr>
            <w:rStyle w:val="Hypertextovodkaz"/>
            <w:sz w:val="18"/>
            <w:szCs w:val="18"/>
          </w:rPr>
          <w:t>https://opvvv.msmt.cz/planovana-vyzva/itm1013958.htm</w:t>
        </w:r>
      </w:hyperlink>
      <w:r w:rsidRPr="00D14EB7">
        <w:rPr>
          <w:sz w:val="18"/>
          <w:szCs w:val="18"/>
        </w:rPr>
        <w:t xml:space="preserve"> </w:t>
      </w:r>
    </w:p>
  </w:footnote>
  <w:footnote w:id="2">
    <w:p w:rsidR="00152B98" w:rsidRPr="00D14EB7" w:rsidRDefault="00152B98">
      <w:pPr>
        <w:pStyle w:val="Textpoznpodarou"/>
        <w:rPr>
          <w:sz w:val="18"/>
          <w:szCs w:val="18"/>
        </w:rPr>
      </w:pPr>
      <w:r w:rsidRPr="00D14EB7">
        <w:rPr>
          <w:rStyle w:val="Znakapoznpodarou"/>
          <w:sz w:val="18"/>
          <w:szCs w:val="18"/>
        </w:rPr>
        <w:footnoteRef/>
      </w:r>
      <w:r w:rsidRPr="00D14EB7">
        <w:rPr>
          <w:sz w:val="18"/>
          <w:szCs w:val="18"/>
        </w:rPr>
        <w:t xml:space="preserve"> § 31 odst. 11 zákona o podpoře výzkumu, experimentálního vývoje a inovací.</w:t>
      </w:r>
    </w:p>
  </w:footnote>
  <w:footnote w:id="3">
    <w:p w:rsidR="009049A5" w:rsidRPr="00D14EB7" w:rsidRDefault="009049A5">
      <w:pPr>
        <w:pStyle w:val="Textpoznpodarou"/>
        <w:rPr>
          <w:sz w:val="18"/>
          <w:szCs w:val="18"/>
        </w:rPr>
      </w:pPr>
      <w:r w:rsidRPr="00D14EB7">
        <w:rPr>
          <w:rStyle w:val="Znakapoznpodarou"/>
          <w:sz w:val="18"/>
          <w:szCs w:val="18"/>
        </w:rPr>
        <w:footnoteRef/>
      </w:r>
      <w:r w:rsidRPr="00D14EB7">
        <w:rPr>
          <w:sz w:val="18"/>
          <w:szCs w:val="18"/>
        </w:rPr>
        <w:t xml:space="preserve"> § 30 odst. 1 zákona o podpoře výzkumu, experimentálního vývoje a inovací.</w:t>
      </w:r>
    </w:p>
  </w:footnote>
  <w:footnote w:id="4">
    <w:p w:rsidR="00655766" w:rsidRPr="00D14EB7" w:rsidRDefault="00655766">
      <w:pPr>
        <w:pStyle w:val="Textpoznpodarou"/>
        <w:rPr>
          <w:sz w:val="18"/>
          <w:szCs w:val="18"/>
        </w:rPr>
      </w:pPr>
      <w:r w:rsidRPr="00D14EB7">
        <w:rPr>
          <w:rStyle w:val="Znakapoznpodarou"/>
          <w:sz w:val="18"/>
          <w:szCs w:val="18"/>
        </w:rPr>
        <w:footnoteRef/>
      </w:r>
      <w:r w:rsidRPr="00D14EB7">
        <w:rPr>
          <w:sz w:val="18"/>
          <w:szCs w:val="18"/>
        </w:rPr>
        <w:t xml:space="preserve"> § 35 odst. 2 písm. h) zákona o podpoře výzkumu, experimentálního vývoje a inovací.</w:t>
      </w:r>
    </w:p>
  </w:footnote>
  <w:footnote w:id="5">
    <w:p w:rsidR="006E635C" w:rsidRPr="00D14EB7" w:rsidRDefault="006E635C">
      <w:pPr>
        <w:pStyle w:val="Textpoznpodarou"/>
        <w:rPr>
          <w:sz w:val="18"/>
          <w:szCs w:val="18"/>
        </w:rPr>
      </w:pPr>
      <w:r w:rsidRPr="00D14EB7">
        <w:rPr>
          <w:rStyle w:val="Znakapoznpodarou"/>
          <w:sz w:val="18"/>
          <w:szCs w:val="18"/>
        </w:rPr>
        <w:footnoteRef/>
      </w:r>
      <w:r w:rsidRPr="00D14EB7">
        <w:rPr>
          <w:sz w:val="18"/>
          <w:szCs w:val="18"/>
        </w:rPr>
        <w:t xml:space="preserve"> § 30 odst. 1 a § 32 odst. 3 zákona o podpoře výzkumu, experimentálního vývoje a inovací a § 4 nařízení vlády č. 397/2009 Sb., o informačním systému výzkumu, experimentálního vývoje a inovací.</w:t>
      </w:r>
    </w:p>
  </w:footnote>
  <w:footnote w:id="6">
    <w:p w:rsidR="003F4E10" w:rsidRPr="00D14EB7" w:rsidRDefault="003F4E10">
      <w:pPr>
        <w:pStyle w:val="Textpoznpodarou"/>
        <w:rPr>
          <w:sz w:val="18"/>
          <w:szCs w:val="18"/>
        </w:rPr>
      </w:pPr>
      <w:r w:rsidRPr="00D14EB7">
        <w:rPr>
          <w:rStyle w:val="Znakapoznpodarou"/>
          <w:sz w:val="18"/>
          <w:szCs w:val="18"/>
        </w:rPr>
        <w:footnoteRef/>
      </w:r>
      <w:r w:rsidRPr="00D14EB7">
        <w:rPr>
          <w:sz w:val="18"/>
          <w:szCs w:val="18"/>
        </w:rPr>
        <w:t xml:space="preserve"> Předpokládá se, že velké instituce budou využívat vlastní úložiště napojená na vnitřní informační systémy, zatímco menší výzkumné organizace, kterým se nevyplatí vytvářet vlastní úložiště, využijí možností vložit publikaci do úložiště připojeného k IS </w:t>
      </w:r>
      <w:proofErr w:type="spellStart"/>
      <w:r w:rsidRPr="00D14EB7">
        <w:rPr>
          <w:sz w:val="18"/>
          <w:szCs w:val="18"/>
        </w:rPr>
        <w:t>VaVaI</w:t>
      </w:r>
      <w:proofErr w:type="spellEnd"/>
      <w:r w:rsidRPr="00D14EB7">
        <w:rPr>
          <w:sz w:val="18"/>
          <w:szCs w:val="18"/>
        </w:rPr>
        <w:t>.</w:t>
      </w:r>
    </w:p>
  </w:footnote>
  <w:footnote w:id="7">
    <w:p w:rsidR="008E588F" w:rsidRPr="00D14EB7" w:rsidRDefault="008E588F">
      <w:pPr>
        <w:pStyle w:val="Textpoznpodarou"/>
        <w:rPr>
          <w:sz w:val="18"/>
          <w:szCs w:val="18"/>
        </w:rPr>
      </w:pPr>
      <w:r w:rsidRPr="00D14EB7">
        <w:rPr>
          <w:rStyle w:val="Znakapoznpodarou"/>
          <w:sz w:val="18"/>
          <w:szCs w:val="18"/>
        </w:rPr>
        <w:footnoteRef/>
      </w:r>
      <w:r w:rsidRPr="00D14EB7">
        <w:rPr>
          <w:sz w:val="18"/>
          <w:szCs w:val="18"/>
        </w:rPr>
        <w:t xml:space="preserve"> § 31 odst. 11 písm. a) zákona o podpoře výzkumu, experimentálního vývoje a inovací.</w:t>
      </w:r>
    </w:p>
  </w:footnote>
  <w:footnote w:id="8">
    <w:p w:rsidR="00C6367D" w:rsidRPr="00D14EB7" w:rsidRDefault="00C6367D" w:rsidP="00C6367D">
      <w:pPr>
        <w:pStyle w:val="Textpoznpodarou"/>
        <w:rPr>
          <w:sz w:val="18"/>
          <w:szCs w:val="18"/>
        </w:rPr>
      </w:pPr>
      <w:r w:rsidRPr="00D14EB7">
        <w:rPr>
          <w:rStyle w:val="Znakapoznpodarou"/>
          <w:sz w:val="18"/>
          <w:szCs w:val="18"/>
        </w:rPr>
        <w:footnoteRef/>
      </w:r>
      <w:r w:rsidRPr="00D14EB7">
        <w:rPr>
          <w:sz w:val="18"/>
          <w:szCs w:val="18"/>
        </w:rPr>
        <w:t xml:space="preserve"> Údaj zahrnuje výsledky druhu „J“ (26 000 unikátních výsledků ročně) a druhu „D“ (14 500 unikátních výsledků ročně). Zdroj: IS </w:t>
      </w:r>
      <w:proofErr w:type="spellStart"/>
      <w:r w:rsidRPr="00D14EB7">
        <w:rPr>
          <w:sz w:val="18"/>
          <w:szCs w:val="18"/>
        </w:rPr>
        <w:t>VaVaI</w:t>
      </w:r>
      <w:proofErr w:type="spellEnd"/>
      <w:r w:rsidRPr="00D14EB7">
        <w:rPr>
          <w:sz w:val="18"/>
          <w:szCs w:val="18"/>
        </w:rPr>
        <w:t>.</w:t>
      </w:r>
    </w:p>
  </w:footnote>
  <w:footnote w:id="9">
    <w:p w:rsidR="00C6367D" w:rsidRPr="00D14EB7" w:rsidRDefault="00C6367D">
      <w:pPr>
        <w:pStyle w:val="Textpoznpodarou"/>
        <w:rPr>
          <w:sz w:val="18"/>
          <w:szCs w:val="18"/>
        </w:rPr>
      </w:pPr>
      <w:r w:rsidRPr="00D14EB7">
        <w:rPr>
          <w:rStyle w:val="Znakapoznpodarou"/>
          <w:sz w:val="18"/>
          <w:szCs w:val="18"/>
        </w:rPr>
        <w:footnoteRef/>
      </w:r>
      <w:r w:rsidRPr="00D14EB7">
        <w:rPr>
          <w:sz w:val="18"/>
          <w:szCs w:val="18"/>
        </w:rPr>
        <w:t xml:space="preserve"> Tato kapacita by dle </w:t>
      </w:r>
      <w:r w:rsidR="00DA5F09" w:rsidRPr="00D14EB7">
        <w:rPr>
          <w:sz w:val="18"/>
          <w:szCs w:val="18"/>
        </w:rPr>
        <w:t>kvalifikovaného odhadu měla postačovat na dobu 5 let.</w:t>
      </w:r>
    </w:p>
  </w:footnote>
  <w:footnote w:id="10">
    <w:p w:rsidR="00DA5F09" w:rsidRPr="00D14EB7" w:rsidRDefault="00DA5F09">
      <w:pPr>
        <w:pStyle w:val="Textpoznpodarou"/>
        <w:rPr>
          <w:sz w:val="18"/>
          <w:szCs w:val="18"/>
        </w:rPr>
      </w:pPr>
      <w:r w:rsidRPr="00D14EB7">
        <w:rPr>
          <w:rStyle w:val="Znakapoznpodarou"/>
          <w:sz w:val="18"/>
          <w:szCs w:val="18"/>
        </w:rPr>
        <w:footnoteRef/>
      </w:r>
      <w:r w:rsidRPr="00D14EB7">
        <w:rPr>
          <w:sz w:val="18"/>
          <w:szCs w:val="18"/>
        </w:rPr>
        <w:t xml:space="preserve"> V roce 2018 jde o firmu DERS</w:t>
      </w:r>
      <w:r w:rsidR="003C2DA3" w:rsidRPr="00D14EB7">
        <w:rPr>
          <w:sz w:val="18"/>
          <w:szCs w:val="18"/>
        </w:rPr>
        <w:t>.</w:t>
      </w:r>
    </w:p>
  </w:footnote>
  <w:footnote w:id="11">
    <w:p w:rsidR="00895132" w:rsidRPr="00E9256A" w:rsidRDefault="00895132">
      <w:pPr>
        <w:pStyle w:val="Textpoznpodarou"/>
        <w:rPr>
          <w:sz w:val="18"/>
          <w:szCs w:val="18"/>
        </w:rPr>
      </w:pPr>
      <w:r w:rsidRPr="00E9256A">
        <w:rPr>
          <w:rStyle w:val="Znakapoznpodarou"/>
          <w:sz w:val="18"/>
          <w:szCs w:val="18"/>
        </w:rPr>
        <w:footnoteRef/>
      </w:r>
      <w:r w:rsidRPr="00E9256A">
        <w:rPr>
          <w:sz w:val="18"/>
          <w:szCs w:val="18"/>
        </w:rPr>
        <w:t xml:space="preserve"> EOSC – </w:t>
      </w:r>
      <w:proofErr w:type="spellStart"/>
      <w:r w:rsidRPr="00E9256A">
        <w:rPr>
          <w:sz w:val="18"/>
          <w:szCs w:val="18"/>
        </w:rPr>
        <w:t>European</w:t>
      </w:r>
      <w:proofErr w:type="spellEnd"/>
      <w:r w:rsidRPr="00E9256A">
        <w:rPr>
          <w:sz w:val="18"/>
          <w:szCs w:val="18"/>
        </w:rPr>
        <w:t xml:space="preserve"> Open Science </w:t>
      </w:r>
      <w:proofErr w:type="spellStart"/>
      <w:r w:rsidRPr="00E9256A">
        <w:rPr>
          <w:sz w:val="18"/>
          <w:szCs w:val="18"/>
        </w:rPr>
        <w:t>Cloud</w:t>
      </w:r>
      <w:proofErr w:type="spellEnd"/>
      <w:r w:rsidRPr="00E9256A">
        <w:rPr>
          <w:sz w:val="18"/>
          <w:szCs w:val="18"/>
        </w:rPr>
        <w:t>.</w:t>
      </w:r>
    </w:p>
  </w:footnote>
  <w:footnote w:id="12">
    <w:p w:rsidR="000A2C81" w:rsidRPr="00D14EB7" w:rsidRDefault="000A2C81" w:rsidP="000A2C81">
      <w:pPr>
        <w:spacing w:before="100"/>
        <w:jc w:val="both"/>
        <w:rPr>
          <w:sz w:val="18"/>
          <w:szCs w:val="18"/>
        </w:rPr>
      </w:pPr>
      <w:r w:rsidRPr="00D14EB7">
        <w:rPr>
          <w:rStyle w:val="Znakapoznpodarou"/>
          <w:sz w:val="18"/>
          <w:szCs w:val="18"/>
        </w:rPr>
        <w:footnoteRef/>
      </w:r>
      <w:r w:rsidRPr="00D14EB7">
        <w:rPr>
          <w:sz w:val="18"/>
          <w:szCs w:val="18"/>
        </w:rPr>
        <w:t xml:space="preserve"> Obsah DMP: (1) Jak bude s výzkumnými daty nakládáno v průběhu a po skončení projektu; (2) Jaká data budou v rámci projektu generována a následně sbírána a uchovávána; (3) Zda a případně jak budou tato data zpřístupňována pro ověření a znovuvyužití; (4) Jaká metodologie a standardy budou použity pro uložení dat; (5) Jak a kde budou data spravována a uchovávána.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301F3" w:rsidTr="002F7ED8">
      <w:trPr>
        <w:trHeight w:val="686"/>
      </w:trPr>
      <w:tc>
        <w:tcPr>
          <w:tcW w:w="8188" w:type="dxa"/>
          <w:tcBorders>
            <w:top w:val="nil"/>
            <w:left w:val="nil"/>
            <w:bottom w:val="nil"/>
            <w:right w:val="single" w:sz="6" w:space="0" w:color="auto"/>
          </w:tcBorders>
          <w:vAlign w:val="center"/>
        </w:tcPr>
        <w:p w:rsidR="002301F3" w:rsidRPr="009758E5" w:rsidRDefault="002301F3" w:rsidP="002F7ED8">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54DA3E" wp14:editId="63454E6B">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338/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2301F3" w:rsidRPr="003C2A8E" w:rsidRDefault="002301F3" w:rsidP="002301F3">
          <w:pPr>
            <w:pStyle w:val="Zhlav"/>
            <w:jc w:val="center"/>
            <w:rPr>
              <w:rFonts w:ascii="Arial" w:hAnsi="Arial" w:cs="Arial"/>
              <w:b/>
              <w:color w:val="0070C0"/>
              <w:sz w:val="28"/>
              <w:szCs w:val="28"/>
            </w:rPr>
          </w:pPr>
          <w:r>
            <w:rPr>
              <w:rFonts w:ascii="Arial" w:hAnsi="Arial" w:cs="Arial"/>
              <w:b/>
              <w:color w:val="0070C0"/>
              <w:sz w:val="28"/>
              <w:szCs w:val="28"/>
            </w:rPr>
            <w:t>338/</w:t>
          </w:r>
          <w:r>
            <w:rPr>
              <w:rFonts w:ascii="Arial" w:hAnsi="Arial" w:cs="Arial"/>
              <w:b/>
              <w:color w:val="0070C0"/>
              <w:sz w:val="28"/>
              <w:szCs w:val="28"/>
            </w:rPr>
            <w:t>B1</w:t>
          </w:r>
        </w:p>
      </w:tc>
    </w:tr>
  </w:tbl>
  <w:p w:rsidR="002301F3" w:rsidRDefault="002301F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69B9"/>
    <w:multiLevelType w:val="hybridMultilevel"/>
    <w:tmpl w:val="58566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BD69EE"/>
    <w:multiLevelType w:val="hybridMultilevel"/>
    <w:tmpl w:val="54A6C0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3E313BB"/>
    <w:multiLevelType w:val="hybridMultilevel"/>
    <w:tmpl w:val="0728029C"/>
    <w:lvl w:ilvl="0" w:tplc="B898204A">
      <w:start w:val="1"/>
      <w:numFmt w:val="decimal"/>
      <w:lvlText w:val="%1)"/>
      <w:lvlJc w:val="left"/>
      <w:pPr>
        <w:ind w:left="465" w:hanging="360"/>
      </w:pPr>
      <w:rPr>
        <w:rFonts w:hint="default"/>
      </w:rPr>
    </w:lvl>
    <w:lvl w:ilvl="1" w:tplc="04050019" w:tentative="1">
      <w:start w:val="1"/>
      <w:numFmt w:val="lowerLetter"/>
      <w:lvlText w:val="%2."/>
      <w:lvlJc w:val="left"/>
      <w:pPr>
        <w:ind w:left="1185" w:hanging="360"/>
      </w:pPr>
    </w:lvl>
    <w:lvl w:ilvl="2" w:tplc="0405001B" w:tentative="1">
      <w:start w:val="1"/>
      <w:numFmt w:val="lowerRoman"/>
      <w:lvlText w:val="%3."/>
      <w:lvlJc w:val="right"/>
      <w:pPr>
        <w:ind w:left="1905" w:hanging="180"/>
      </w:pPr>
    </w:lvl>
    <w:lvl w:ilvl="3" w:tplc="0405000F" w:tentative="1">
      <w:start w:val="1"/>
      <w:numFmt w:val="decimal"/>
      <w:lvlText w:val="%4."/>
      <w:lvlJc w:val="left"/>
      <w:pPr>
        <w:ind w:left="2625" w:hanging="360"/>
      </w:pPr>
    </w:lvl>
    <w:lvl w:ilvl="4" w:tplc="04050019" w:tentative="1">
      <w:start w:val="1"/>
      <w:numFmt w:val="lowerLetter"/>
      <w:lvlText w:val="%5."/>
      <w:lvlJc w:val="left"/>
      <w:pPr>
        <w:ind w:left="3345" w:hanging="360"/>
      </w:pPr>
    </w:lvl>
    <w:lvl w:ilvl="5" w:tplc="0405001B" w:tentative="1">
      <w:start w:val="1"/>
      <w:numFmt w:val="lowerRoman"/>
      <w:lvlText w:val="%6."/>
      <w:lvlJc w:val="right"/>
      <w:pPr>
        <w:ind w:left="4065" w:hanging="180"/>
      </w:pPr>
    </w:lvl>
    <w:lvl w:ilvl="6" w:tplc="0405000F" w:tentative="1">
      <w:start w:val="1"/>
      <w:numFmt w:val="decimal"/>
      <w:lvlText w:val="%7."/>
      <w:lvlJc w:val="left"/>
      <w:pPr>
        <w:ind w:left="4785" w:hanging="360"/>
      </w:pPr>
    </w:lvl>
    <w:lvl w:ilvl="7" w:tplc="04050019" w:tentative="1">
      <w:start w:val="1"/>
      <w:numFmt w:val="lowerLetter"/>
      <w:lvlText w:val="%8."/>
      <w:lvlJc w:val="left"/>
      <w:pPr>
        <w:ind w:left="5505" w:hanging="360"/>
      </w:pPr>
    </w:lvl>
    <w:lvl w:ilvl="8" w:tplc="0405001B" w:tentative="1">
      <w:start w:val="1"/>
      <w:numFmt w:val="lowerRoman"/>
      <w:lvlText w:val="%9."/>
      <w:lvlJc w:val="right"/>
      <w:pPr>
        <w:ind w:left="6225" w:hanging="180"/>
      </w:pPr>
    </w:lvl>
  </w:abstractNum>
  <w:abstractNum w:abstractNumId="3">
    <w:nsid w:val="3AD41578"/>
    <w:multiLevelType w:val="multilevel"/>
    <w:tmpl w:val="8E70D3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E350BBE"/>
    <w:multiLevelType w:val="hybridMultilevel"/>
    <w:tmpl w:val="526EC9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21E0E4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5A4C4D51"/>
    <w:multiLevelType w:val="hybridMultilevel"/>
    <w:tmpl w:val="C2FEFF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9122720"/>
    <w:multiLevelType w:val="hybridMultilevel"/>
    <w:tmpl w:val="671647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FA96F50"/>
    <w:multiLevelType w:val="hybridMultilevel"/>
    <w:tmpl w:val="1E46B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7D14E4F"/>
    <w:multiLevelType w:val="hybridMultilevel"/>
    <w:tmpl w:val="F42038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0"/>
  </w:num>
  <w:num w:numId="5">
    <w:abstractNumId w:val="4"/>
  </w:num>
  <w:num w:numId="6">
    <w:abstractNumId w:val="6"/>
  </w:num>
  <w:num w:numId="7">
    <w:abstractNumId w:val="7"/>
  </w:num>
  <w:num w:numId="8">
    <w:abstractNumId w:val="2"/>
  </w:num>
  <w:num w:numId="9">
    <w:abstractNumId w:val="8"/>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6E7"/>
    <w:rsid w:val="0003599B"/>
    <w:rsid w:val="0004653B"/>
    <w:rsid w:val="000A2C81"/>
    <w:rsid w:val="000B4C67"/>
    <w:rsid w:val="000F1692"/>
    <w:rsid w:val="000F30B5"/>
    <w:rsid w:val="00152B98"/>
    <w:rsid w:val="00184C93"/>
    <w:rsid w:val="001B1966"/>
    <w:rsid w:val="001B6902"/>
    <w:rsid w:val="001E0C9B"/>
    <w:rsid w:val="002301F3"/>
    <w:rsid w:val="002A4AC3"/>
    <w:rsid w:val="002E0554"/>
    <w:rsid w:val="00303178"/>
    <w:rsid w:val="00362A20"/>
    <w:rsid w:val="00384522"/>
    <w:rsid w:val="003B7460"/>
    <w:rsid w:val="003C0651"/>
    <w:rsid w:val="003C2DA3"/>
    <w:rsid w:val="003C58E0"/>
    <w:rsid w:val="003F4E10"/>
    <w:rsid w:val="004049B0"/>
    <w:rsid w:val="00417113"/>
    <w:rsid w:val="00462C53"/>
    <w:rsid w:val="004A2DE1"/>
    <w:rsid w:val="004A3597"/>
    <w:rsid w:val="005027C4"/>
    <w:rsid w:val="00504834"/>
    <w:rsid w:val="005419C8"/>
    <w:rsid w:val="0058099F"/>
    <w:rsid w:val="005946E7"/>
    <w:rsid w:val="00654FCF"/>
    <w:rsid w:val="00655766"/>
    <w:rsid w:val="006B4A74"/>
    <w:rsid w:val="006C5D1F"/>
    <w:rsid w:val="006E635C"/>
    <w:rsid w:val="00731040"/>
    <w:rsid w:val="0076655E"/>
    <w:rsid w:val="007C7A95"/>
    <w:rsid w:val="007F3585"/>
    <w:rsid w:val="00895132"/>
    <w:rsid w:val="008971BF"/>
    <w:rsid w:val="008B6A28"/>
    <w:rsid w:val="008C0FB0"/>
    <w:rsid w:val="008D4FE0"/>
    <w:rsid w:val="008E588F"/>
    <w:rsid w:val="009049A5"/>
    <w:rsid w:val="009E5AB4"/>
    <w:rsid w:val="009E7101"/>
    <w:rsid w:val="009F32DB"/>
    <w:rsid w:val="00A45512"/>
    <w:rsid w:val="00A67AA7"/>
    <w:rsid w:val="00AC1E53"/>
    <w:rsid w:val="00B734FA"/>
    <w:rsid w:val="00B77305"/>
    <w:rsid w:val="00C6367D"/>
    <w:rsid w:val="00D14EB7"/>
    <w:rsid w:val="00D56319"/>
    <w:rsid w:val="00D7049B"/>
    <w:rsid w:val="00DA5F09"/>
    <w:rsid w:val="00DD0C9B"/>
    <w:rsid w:val="00E04A57"/>
    <w:rsid w:val="00E22EA5"/>
    <w:rsid w:val="00E9256A"/>
    <w:rsid w:val="00EC2347"/>
    <w:rsid w:val="00F345C2"/>
    <w:rsid w:val="00F81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946E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946E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946E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946E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946E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946E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946E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946E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946E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946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946E7"/>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5946E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946E7"/>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5946E7"/>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946E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946E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946E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946E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946E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946E7"/>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Odstavec_muj,Název grafu,nad 1"/>
    <w:basedOn w:val="Normln"/>
    <w:link w:val="OdstavecseseznamemChar"/>
    <w:uiPriority w:val="34"/>
    <w:qFormat/>
    <w:rsid w:val="005946E7"/>
    <w:pPr>
      <w:ind w:left="720"/>
      <w:contextualSpacing/>
    </w:pPr>
  </w:style>
  <w:style w:type="paragraph" w:styleId="Textpoznpodarou">
    <w:name w:val="footnote text"/>
    <w:basedOn w:val="Normln"/>
    <w:link w:val="TextpoznpodarouChar"/>
    <w:uiPriority w:val="99"/>
    <w:semiHidden/>
    <w:unhideWhenUsed/>
    <w:rsid w:val="009049A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049A5"/>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9049A5"/>
    <w:rPr>
      <w:vertAlign w:val="superscript"/>
    </w:rPr>
  </w:style>
  <w:style w:type="character" w:styleId="Hypertextovodkaz">
    <w:name w:val="Hyperlink"/>
    <w:basedOn w:val="Standardnpsmoodstavce"/>
    <w:uiPriority w:val="99"/>
    <w:unhideWhenUsed/>
    <w:rsid w:val="008C0FB0"/>
    <w:rPr>
      <w:color w:val="0000FF" w:themeColor="hyperlink"/>
      <w:u w:val="single"/>
    </w:rPr>
  </w:style>
  <w:style w:type="character" w:styleId="Odkaznakoment">
    <w:name w:val="annotation reference"/>
    <w:basedOn w:val="Standardnpsmoodstavce"/>
    <w:uiPriority w:val="99"/>
    <w:semiHidden/>
    <w:unhideWhenUsed/>
    <w:rsid w:val="009E7101"/>
    <w:rPr>
      <w:sz w:val="16"/>
      <w:szCs w:val="16"/>
    </w:rPr>
  </w:style>
  <w:style w:type="paragraph" w:styleId="Textkomente">
    <w:name w:val="annotation text"/>
    <w:basedOn w:val="Normln"/>
    <w:link w:val="TextkomenteChar"/>
    <w:uiPriority w:val="99"/>
    <w:semiHidden/>
    <w:unhideWhenUsed/>
    <w:rsid w:val="009E7101"/>
    <w:rPr>
      <w:rFonts w:ascii="Calibri" w:eastAsia="Times New Roman" w:hAnsi="Calibri" w:cs="Times New Roman"/>
      <w:sz w:val="20"/>
      <w:szCs w:val="20"/>
      <w:lang w:eastAsia="cs-CZ"/>
    </w:rPr>
  </w:style>
  <w:style w:type="character" w:customStyle="1" w:styleId="TextkomenteChar">
    <w:name w:val="Text komentáře Char"/>
    <w:basedOn w:val="Standardnpsmoodstavce"/>
    <w:link w:val="Textkomente"/>
    <w:uiPriority w:val="99"/>
    <w:semiHidden/>
    <w:rsid w:val="009E7101"/>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9E71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7101"/>
    <w:rPr>
      <w:rFonts w:ascii="Tahoma" w:hAnsi="Tahoma" w:cs="Tahoma"/>
      <w:sz w:val="16"/>
      <w:szCs w:val="16"/>
    </w:rPr>
  </w:style>
  <w:style w:type="paragraph" w:styleId="Podtitul">
    <w:name w:val="Subtitle"/>
    <w:basedOn w:val="Normln"/>
    <w:next w:val="Normln"/>
    <w:link w:val="PodtitulChar"/>
    <w:uiPriority w:val="11"/>
    <w:qFormat/>
    <w:rsid w:val="000F30B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0F30B5"/>
    <w:rPr>
      <w:rFonts w:asciiTheme="majorHAnsi" w:eastAsiaTheme="majorEastAsia" w:hAnsiTheme="majorHAnsi" w:cstheme="majorBidi"/>
      <w:i/>
      <w:iCs/>
      <w:color w:val="4F81BD" w:themeColor="accent1"/>
      <w:spacing w:val="15"/>
      <w:sz w:val="24"/>
      <w:szCs w:val="24"/>
    </w:rPr>
  </w:style>
  <w:style w:type="character" w:customStyle="1" w:styleId="OdstavecseseznamemChar">
    <w:name w:val="Odstavec se seznamem Char"/>
    <w:aliases w:val="Nad Char,Odstavec_muj Char,Název grafu Char,nad 1 Char"/>
    <w:link w:val="Odstavecseseznamem"/>
    <w:uiPriority w:val="34"/>
    <w:locked/>
    <w:rsid w:val="000A2C81"/>
  </w:style>
  <w:style w:type="paragraph" w:styleId="Pedmtkomente">
    <w:name w:val="annotation subject"/>
    <w:basedOn w:val="Textkomente"/>
    <w:next w:val="Textkomente"/>
    <w:link w:val="PedmtkomenteChar"/>
    <w:uiPriority w:val="99"/>
    <w:semiHidden/>
    <w:unhideWhenUsed/>
    <w:rsid w:val="001E0C9B"/>
    <w:pPr>
      <w:spacing w:line="240" w:lineRule="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0C9B"/>
    <w:rPr>
      <w:rFonts w:ascii="Calibri" w:eastAsia="Times New Roman" w:hAnsi="Calibri" w:cs="Times New Roman"/>
      <w:b/>
      <w:bCs/>
      <w:sz w:val="20"/>
      <w:szCs w:val="20"/>
      <w:lang w:eastAsia="cs-CZ"/>
    </w:rPr>
  </w:style>
  <w:style w:type="paragraph" w:styleId="Zhlav">
    <w:name w:val="header"/>
    <w:basedOn w:val="Normln"/>
    <w:link w:val="ZhlavChar"/>
    <w:uiPriority w:val="99"/>
    <w:unhideWhenUsed/>
    <w:rsid w:val="002301F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01F3"/>
  </w:style>
  <w:style w:type="paragraph" w:styleId="Zpat">
    <w:name w:val="footer"/>
    <w:basedOn w:val="Normln"/>
    <w:link w:val="ZpatChar"/>
    <w:uiPriority w:val="99"/>
    <w:unhideWhenUsed/>
    <w:rsid w:val="002301F3"/>
    <w:pPr>
      <w:tabs>
        <w:tab w:val="center" w:pos="4536"/>
        <w:tab w:val="right" w:pos="9072"/>
      </w:tabs>
      <w:spacing w:after="0" w:line="240" w:lineRule="auto"/>
    </w:pPr>
  </w:style>
  <w:style w:type="character" w:customStyle="1" w:styleId="ZpatChar">
    <w:name w:val="Zápatí Char"/>
    <w:basedOn w:val="Standardnpsmoodstavce"/>
    <w:link w:val="Zpat"/>
    <w:uiPriority w:val="99"/>
    <w:rsid w:val="002301F3"/>
  </w:style>
  <w:style w:type="table" w:styleId="Mkatabulky">
    <w:name w:val="Table Grid"/>
    <w:basedOn w:val="Normlntabulka"/>
    <w:uiPriority w:val="59"/>
    <w:rsid w:val="00230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946E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946E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946E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946E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946E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946E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946E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946E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946E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946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946E7"/>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5946E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946E7"/>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5946E7"/>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946E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946E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946E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946E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946E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946E7"/>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Odstavec_muj,Název grafu,nad 1"/>
    <w:basedOn w:val="Normln"/>
    <w:link w:val="OdstavecseseznamemChar"/>
    <w:uiPriority w:val="34"/>
    <w:qFormat/>
    <w:rsid w:val="005946E7"/>
    <w:pPr>
      <w:ind w:left="720"/>
      <w:contextualSpacing/>
    </w:pPr>
  </w:style>
  <w:style w:type="paragraph" w:styleId="Textpoznpodarou">
    <w:name w:val="footnote text"/>
    <w:basedOn w:val="Normln"/>
    <w:link w:val="TextpoznpodarouChar"/>
    <w:uiPriority w:val="99"/>
    <w:semiHidden/>
    <w:unhideWhenUsed/>
    <w:rsid w:val="009049A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049A5"/>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9049A5"/>
    <w:rPr>
      <w:vertAlign w:val="superscript"/>
    </w:rPr>
  </w:style>
  <w:style w:type="character" w:styleId="Hypertextovodkaz">
    <w:name w:val="Hyperlink"/>
    <w:basedOn w:val="Standardnpsmoodstavce"/>
    <w:uiPriority w:val="99"/>
    <w:unhideWhenUsed/>
    <w:rsid w:val="008C0FB0"/>
    <w:rPr>
      <w:color w:val="0000FF" w:themeColor="hyperlink"/>
      <w:u w:val="single"/>
    </w:rPr>
  </w:style>
  <w:style w:type="character" w:styleId="Odkaznakoment">
    <w:name w:val="annotation reference"/>
    <w:basedOn w:val="Standardnpsmoodstavce"/>
    <w:uiPriority w:val="99"/>
    <w:semiHidden/>
    <w:unhideWhenUsed/>
    <w:rsid w:val="009E7101"/>
    <w:rPr>
      <w:sz w:val="16"/>
      <w:szCs w:val="16"/>
    </w:rPr>
  </w:style>
  <w:style w:type="paragraph" w:styleId="Textkomente">
    <w:name w:val="annotation text"/>
    <w:basedOn w:val="Normln"/>
    <w:link w:val="TextkomenteChar"/>
    <w:uiPriority w:val="99"/>
    <w:semiHidden/>
    <w:unhideWhenUsed/>
    <w:rsid w:val="009E7101"/>
    <w:rPr>
      <w:rFonts w:ascii="Calibri" w:eastAsia="Times New Roman" w:hAnsi="Calibri" w:cs="Times New Roman"/>
      <w:sz w:val="20"/>
      <w:szCs w:val="20"/>
      <w:lang w:eastAsia="cs-CZ"/>
    </w:rPr>
  </w:style>
  <w:style w:type="character" w:customStyle="1" w:styleId="TextkomenteChar">
    <w:name w:val="Text komentáře Char"/>
    <w:basedOn w:val="Standardnpsmoodstavce"/>
    <w:link w:val="Textkomente"/>
    <w:uiPriority w:val="99"/>
    <w:semiHidden/>
    <w:rsid w:val="009E7101"/>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9E71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7101"/>
    <w:rPr>
      <w:rFonts w:ascii="Tahoma" w:hAnsi="Tahoma" w:cs="Tahoma"/>
      <w:sz w:val="16"/>
      <w:szCs w:val="16"/>
    </w:rPr>
  </w:style>
  <w:style w:type="paragraph" w:styleId="Podtitul">
    <w:name w:val="Subtitle"/>
    <w:basedOn w:val="Normln"/>
    <w:next w:val="Normln"/>
    <w:link w:val="PodtitulChar"/>
    <w:uiPriority w:val="11"/>
    <w:qFormat/>
    <w:rsid w:val="000F30B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0F30B5"/>
    <w:rPr>
      <w:rFonts w:asciiTheme="majorHAnsi" w:eastAsiaTheme="majorEastAsia" w:hAnsiTheme="majorHAnsi" w:cstheme="majorBidi"/>
      <w:i/>
      <w:iCs/>
      <w:color w:val="4F81BD" w:themeColor="accent1"/>
      <w:spacing w:val="15"/>
      <w:sz w:val="24"/>
      <w:szCs w:val="24"/>
    </w:rPr>
  </w:style>
  <w:style w:type="character" w:customStyle="1" w:styleId="OdstavecseseznamemChar">
    <w:name w:val="Odstavec se seznamem Char"/>
    <w:aliases w:val="Nad Char,Odstavec_muj Char,Název grafu Char,nad 1 Char"/>
    <w:link w:val="Odstavecseseznamem"/>
    <w:uiPriority w:val="34"/>
    <w:locked/>
    <w:rsid w:val="000A2C81"/>
  </w:style>
  <w:style w:type="paragraph" w:styleId="Pedmtkomente">
    <w:name w:val="annotation subject"/>
    <w:basedOn w:val="Textkomente"/>
    <w:next w:val="Textkomente"/>
    <w:link w:val="PedmtkomenteChar"/>
    <w:uiPriority w:val="99"/>
    <w:semiHidden/>
    <w:unhideWhenUsed/>
    <w:rsid w:val="001E0C9B"/>
    <w:pPr>
      <w:spacing w:line="240" w:lineRule="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0C9B"/>
    <w:rPr>
      <w:rFonts w:ascii="Calibri" w:eastAsia="Times New Roman" w:hAnsi="Calibri" w:cs="Times New Roman"/>
      <w:b/>
      <w:bCs/>
      <w:sz w:val="20"/>
      <w:szCs w:val="20"/>
      <w:lang w:eastAsia="cs-CZ"/>
    </w:rPr>
  </w:style>
  <w:style w:type="paragraph" w:styleId="Zhlav">
    <w:name w:val="header"/>
    <w:basedOn w:val="Normln"/>
    <w:link w:val="ZhlavChar"/>
    <w:uiPriority w:val="99"/>
    <w:unhideWhenUsed/>
    <w:rsid w:val="002301F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01F3"/>
  </w:style>
  <w:style w:type="paragraph" w:styleId="Zpat">
    <w:name w:val="footer"/>
    <w:basedOn w:val="Normln"/>
    <w:link w:val="ZpatChar"/>
    <w:uiPriority w:val="99"/>
    <w:unhideWhenUsed/>
    <w:rsid w:val="002301F3"/>
    <w:pPr>
      <w:tabs>
        <w:tab w:val="center" w:pos="4536"/>
        <w:tab w:val="right" w:pos="9072"/>
      </w:tabs>
      <w:spacing w:after="0" w:line="240" w:lineRule="auto"/>
    </w:pPr>
  </w:style>
  <w:style w:type="character" w:customStyle="1" w:styleId="ZpatChar">
    <w:name w:val="Zápatí Char"/>
    <w:basedOn w:val="Standardnpsmoodstavce"/>
    <w:link w:val="Zpat"/>
    <w:uiPriority w:val="99"/>
    <w:rsid w:val="002301F3"/>
  </w:style>
  <w:style w:type="table" w:styleId="Mkatabulky">
    <w:name w:val="Table Grid"/>
    <w:basedOn w:val="Normlntabulka"/>
    <w:uiPriority w:val="59"/>
    <w:rsid w:val="00230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opvvv.msmt.cz/planovana-vyzva/itm101395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BFE2A-09D7-46E9-AC02-F1F398715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2572</Words>
  <Characters>15175</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Bártová Milada</cp:lastModifiedBy>
  <cp:revision>9</cp:revision>
  <cp:lastPrinted>2018-09-12T07:02:00Z</cp:lastPrinted>
  <dcterms:created xsi:type="dcterms:W3CDTF">2018-09-11T12:05:00Z</dcterms:created>
  <dcterms:modified xsi:type="dcterms:W3CDTF">2018-09-12T07:02:00Z</dcterms:modified>
</cp:coreProperties>
</file>